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AA4E7" w14:textId="77777777" w:rsidR="00590469" w:rsidRPr="008E6C2B" w:rsidRDefault="00590469" w:rsidP="00590469">
      <w:pPr>
        <w:rPr>
          <w:rFonts w:hint="eastAsia"/>
          <w:sz w:val="32"/>
          <w:szCs w:val="32"/>
        </w:rPr>
      </w:pPr>
      <w:bookmarkStart w:id="0" w:name="_GoBack"/>
      <w:r w:rsidRPr="008E6C2B">
        <w:rPr>
          <w:rFonts w:eastAsia="仿宋_GB2312" w:hint="eastAsia"/>
          <w:color w:val="000000"/>
          <w:kern w:val="0"/>
          <w:sz w:val="32"/>
          <w:szCs w:val="32"/>
        </w:rPr>
        <w:t>附件</w:t>
      </w:r>
      <w:r w:rsidRPr="008E6C2B">
        <w:rPr>
          <w:rFonts w:eastAsia="仿宋_GB2312" w:hint="eastAsia"/>
          <w:color w:val="000000"/>
          <w:kern w:val="0"/>
          <w:sz w:val="32"/>
          <w:szCs w:val="32"/>
        </w:rPr>
        <w:t>1</w:t>
      </w:r>
      <w:r w:rsidRPr="008E6C2B">
        <w:rPr>
          <w:rFonts w:eastAsia="仿宋_GB2312" w:hint="eastAsia"/>
          <w:color w:val="000000"/>
          <w:kern w:val="0"/>
          <w:sz w:val="32"/>
          <w:szCs w:val="32"/>
        </w:rPr>
        <w:t>：</w:t>
      </w:r>
      <w:r>
        <w:rPr>
          <w:rFonts w:eastAsia="仿宋_GB2312" w:hint="eastAsia"/>
          <w:color w:val="000000"/>
          <w:kern w:val="0"/>
          <w:sz w:val="22"/>
          <w:szCs w:val="22"/>
        </w:rPr>
        <w:t xml:space="preserve">  </w:t>
      </w:r>
      <w:r w:rsidRPr="008E6C2B">
        <w:rPr>
          <w:rFonts w:ascii="宋体" w:hAnsi="宋体" w:cs="宋体" w:hint="eastAsia"/>
          <w:bCs/>
          <w:kern w:val="0"/>
          <w:sz w:val="32"/>
          <w:szCs w:val="32"/>
        </w:rPr>
        <w:t>北京市生物安全一级（BSL－1）和生物安全二级（BSL－2）实验室基本要求（试行）</w:t>
      </w:r>
    </w:p>
    <w:tbl>
      <w:tblPr>
        <w:tblW w:w="14580" w:type="dxa"/>
        <w:tblInd w:w="-72" w:type="dxa"/>
        <w:tblLook w:val="0000" w:firstRow="0" w:lastRow="0" w:firstColumn="0" w:lastColumn="0" w:noHBand="0" w:noVBand="0"/>
      </w:tblPr>
      <w:tblGrid>
        <w:gridCol w:w="540"/>
        <w:gridCol w:w="1080"/>
        <w:gridCol w:w="6480"/>
        <w:gridCol w:w="6480"/>
      </w:tblGrid>
      <w:tr w:rsidR="00590469" w:rsidRPr="000F64EC" w14:paraId="5AF0678C" w14:textId="77777777" w:rsidTr="00EF555E">
        <w:trPr>
          <w:trHeight w:val="405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001524B6" w14:textId="77777777" w:rsidR="00590469" w:rsidRPr="000F64EC" w:rsidRDefault="00590469" w:rsidP="00EF555E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 w:val="32"/>
                <w:szCs w:val="32"/>
              </w:rPr>
            </w:pPr>
            <w:r w:rsidRPr="000F64EC">
              <w:rPr>
                <w:rFonts w:ascii="宋体" w:hAnsi="宋体" w:cs="宋体" w:hint="eastAsia"/>
                <w:bCs/>
                <w:kern w:val="0"/>
                <w:sz w:val="32"/>
                <w:szCs w:val="32"/>
              </w:rPr>
              <w:t>项目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E1815" w14:textId="77777777" w:rsidR="00590469" w:rsidRPr="000F64EC" w:rsidRDefault="00590469" w:rsidP="00EF555E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32"/>
                <w:szCs w:val="32"/>
              </w:rPr>
            </w:pPr>
            <w:r w:rsidRPr="000F64EC">
              <w:rPr>
                <w:rFonts w:ascii="宋体" w:hAnsi="宋体" w:cs="宋体" w:hint="eastAsia"/>
                <w:bCs/>
                <w:kern w:val="0"/>
                <w:sz w:val="32"/>
                <w:szCs w:val="32"/>
              </w:rPr>
              <w:t xml:space="preserve">BSL－1级实验室 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EBFC9" w14:textId="77777777" w:rsidR="00590469" w:rsidRPr="000F64EC" w:rsidRDefault="00590469" w:rsidP="00EF555E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32"/>
                <w:szCs w:val="32"/>
              </w:rPr>
            </w:pPr>
            <w:r w:rsidRPr="000F64EC">
              <w:rPr>
                <w:rFonts w:ascii="宋体" w:hAnsi="宋体" w:cs="宋体" w:hint="eastAsia"/>
                <w:bCs/>
                <w:kern w:val="0"/>
                <w:sz w:val="32"/>
                <w:szCs w:val="32"/>
              </w:rPr>
              <w:t xml:space="preserve"> BSL－2级实验室（</w:t>
            </w: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首先满足 BSL－1 实验室的要求</w:t>
            </w:r>
            <w:r w:rsidRPr="000F64EC">
              <w:rPr>
                <w:rFonts w:ascii="宋体" w:hAnsi="宋体" w:cs="宋体" w:hint="eastAsia"/>
                <w:bCs/>
                <w:kern w:val="0"/>
                <w:sz w:val="32"/>
                <w:szCs w:val="32"/>
              </w:rPr>
              <w:t>）</w:t>
            </w:r>
          </w:p>
        </w:tc>
      </w:tr>
      <w:tr w:rsidR="00590469" w:rsidRPr="000F64EC" w14:paraId="1D4DB017" w14:textId="77777777" w:rsidTr="00EF555E">
        <w:trPr>
          <w:trHeight w:val="28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3C1447E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</w:p>
          <w:p w14:paraId="386D7F6C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</w:p>
          <w:p w14:paraId="5BBE306B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</w:p>
          <w:p w14:paraId="2A545F13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</w:p>
          <w:p w14:paraId="01D02C74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</w:p>
          <w:p w14:paraId="2A461BBC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</w:p>
          <w:p w14:paraId="5EA2BA9D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  <w:r w:rsidRPr="000F64EC">
              <w:rPr>
                <w:rFonts w:ascii="宋体" w:hAnsi="宋体" w:cs="宋体" w:hint="eastAsia"/>
                <w:kern w:val="0"/>
                <w:sz w:val="32"/>
                <w:szCs w:val="32"/>
              </w:rPr>
              <w:t>建</w:t>
            </w:r>
          </w:p>
          <w:p w14:paraId="23DDF62C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  <w:r w:rsidRPr="000F64EC">
              <w:rPr>
                <w:rFonts w:ascii="宋体" w:hAnsi="宋体" w:cs="宋体" w:hint="eastAsia"/>
                <w:kern w:val="0"/>
                <w:sz w:val="32"/>
                <w:szCs w:val="32"/>
              </w:rPr>
              <w:t>筑</w:t>
            </w:r>
          </w:p>
          <w:p w14:paraId="1539C75C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  <w:r w:rsidRPr="000F64EC">
              <w:rPr>
                <w:rFonts w:ascii="宋体" w:hAnsi="宋体" w:cs="宋体" w:hint="eastAsia"/>
                <w:kern w:val="0"/>
                <w:sz w:val="32"/>
                <w:szCs w:val="32"/>
              </w:rPr>
              <w:t>设</w:t>
            </w:r>
          </w:p>
          <w:p w14:paraId="64A1D1F0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0F64EC">
              <w:rPr>
                <w:rFonts w:ascii="宋体" w:hAnsi="宋体" w:cs="宋体" w:hint="eastAsia"/>
                <w:kern w:val="0"/>
                <w:sz w:val="32"/>
                <w:szCs w:val="32"/>
              </w:rPr>
              <w:t>计</w:t>
            </w:r>
          </w:p>
          <w:p w14:paraId="2EFFC2E6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  <w:r w:rsidRPr="000F64EC">
              <w:rPr>
                <w:rFonts w:ascii="宋体" w:hAnsi="宋体" w:cs="宋体" w:hint="eastAsia"/>
                <w:kern w:val="0"/>
                <w:sz w:val="32"/>
                <w:szCs w:val="32"/>
              </w:rPr>
              <w:t>设</w:t>
            </w:r>
          </w:p>
          <w:p w14:paraId="24E4BBD0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  <w:r w:rsidRPr="000F64EC">
              <w:rPr>
                <w:rFonts w:ascii="宋体" w:hAnsi="宋体" w:cs="宋体" w:hint="eastAsia"/>
                <w:kern w:val="0"/>
                <w:sz w:val="32"/>
                <w:szCs w:val="32"/>
              </w:rPr>
              <w:t>施</w:t>
            </w:r>
          </w:p>
          <w:p w14:paraId="7605CE43" w14:textId="77777777" w:rsidR="00590469" w:rsidRPr="000F64EC" w:rsidRDefault="00590469" w:rsidP="00EF555E">
            <w:pPr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  <w:r w:rsidRPr="000F64EC">
              <w:rPr>
                <w:rFonts w:ascii="宋体" w:hAnsi="宋体" w:cs="宋体" w:hint="eastAsia"/>
                <w:kern w:val="0"/>
                <w:sz w:val="32"/>
                <w:szCs w:val="32"/>
              </w:rPr>
              <w:t>装</w:t>
            </w:r>
          </w:p>
          <w:p w14:paraId="57C6C6EA" w14:textId="77777777" w:rsidR="00590469" w:rsidRPr="000F64EC" w:rsidRDefault="00590469" w:rsidP="00EF555E">
            <w:pPr>
              <w:spacing w:line="38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0F64EC">
              <w:rPr>
                <w:rFonts w:ascii="宋体" w:hAnsi="宋体" w:cs="宋体" w:hint="eastAsia"/>
                <w:kern w:val="0"/>
                <w:sz w:val="32"/>
                <w:szCs w:val="32"/>
              </w:rPr>
              <w:t>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F278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分区</w:t>
            </w: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E247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1．实验室(区)应与办公室(区)分开，实验室(区)有可控制进出的门。</w:t>
            </w:r>
          </w:p>
          <w:p w14:paraId="09607ADD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2．实验室(区)应按功能划分，人流、物流应符合从清洁区到污染区的要求。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6252F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1．实验区入口处宜设门禁系统。</w:t>
            </w:r>
          </w:p>
          <w:p w14:paraId="64DD6A8E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2．实验区(室)宜划分成清洁区、缓冲区和污染区，人流、物流、信息流的流程应有</w:t>
            </w:r>
            <w:proofErr w:type="gramStart"/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proofErr w:type="gramEnd"/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分隔。</w:t>
            </w:r>
          </w:p>
        </w:tc>
      </w:tr>
      <w:tr w:rsidR="00590469" w:rsidRPr="000F64EC" w14:paraId="6F966059" w14:textId="77777777" w:rsidTr="00EF555E">
        <w:trPr>
          <w:trHeight w:val="28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9286A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3DFB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标示</w:t>
            </w: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68700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1．实验室入口处宜有生物防护级别标识；必要时，还应有毒性、放射性等危害标识。</w:t>
            </w:r>
          </w:p>
          <w:p w14:paraId="05C5C30D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2．实验室应有紧急出口和疏散标识，并在黑暗中可辨认。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781B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1．实验室入口处应贴有生物危险标识，应标明生物防护级别、负责人、紧急联系电话等信息。</w:t>
            </w:r>
          </w:p>
          <w:p w14:paraId="218467FF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2．实验室入口处应有工作状态的文字或灯光讯号显示。</w:t>
            </w:r>
          </w:p>
        </w:tc>
      </w:tr>
      <w:tr w:rsidR="00590469" w:rsidRPr="000F64EC" w14:paraId="1AD95CA0" w14:textId="77777777" w:rsidTr="00EF555E">
        <w:trPr>
          <w:trHeight w:val="28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B37CE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D53F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空间大小</w:t>
            </w: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8BA8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1．实验室入口处</w:t>
            </w:r>
            <w:proofErr w:type="gramStart"/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应设挂衣装</w:t>
            </w:r>
            <w:proofErr w:type="gramEnd"/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置，个人便装与工作服分开放置。</w:t>
            </w:r>
          </w:p>
          <w:p w14:paraId="02AF8799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2．实验室大小</w:t>
            </w:r>
            <w:proofErr w:type="gramStart"/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宜满足</w:t>
            </w:r>
            <w:proofErr w:type="gramEnd"/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安全运行、方便清洁和维护；并有足够的物品存储空间。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1AAB6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1．实验室工作区域外应有存放个人衣物的条件；有进食、饮水和休息的场所。 </w:t>
            </w:r>
          </w:p>
          <w:p w14:paraId="2C2ECF74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2．实验室工作区域外应有供长期使用的储物间。</w:t>
            </w:r>
          </w:p>
        </w:tc>
      </w:tr>
      <w:tr w:rsidR="00590469" w:rsidRPr="000F64EC" w14:paraId="120DEDE6" w14:textId="77777777" w:rsidTr="00EF555E">
        <w:trPr>
          <w:trHeight w:val="28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C3248B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A7BD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门窗</w:t>
            </w:r>
          </w:p>
          <w:p w14:paraId="4FF8BCD3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送排风</w:t>
            </w:r>
          </w:p>
          <w:p w14:paraId="1470C937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气流组织</w:t>
            </w: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3FF4C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1．实验室</w:t>
            </w:r>
            <w:proofErr w:type="gramStart"/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的门宜有</w:t>
            </w:r>
            <w:proofErr w:type="gramEnd"/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可视窗并可锁闭，门锁及门的开启方向应不妨碍室内人员逃生。</w:t>
            </w:r>
          </w:p>
          <w:p w14:paraId="56C5E8EA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2．实验室应有防止节肢动物进入的设计，窗户开启时应使用纱窗(自然通风)。必要时,应有防止啮齿动物进入的设计。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53ED7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1．实验室主入口的门、放置生物安全柜实验室的门应可自动关闭。</w:t>
            </w:r>
          </w:p>
          <w:p w14:paraId="6FC86BCF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2．实验室应通风；自然通风应使用纱窗</w:t>
            </w:r>
            <w:r w:rsidRPr="000F64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，机械通风宜有不少于3-4次/小时换气次数。</w:t>
            </w:r>
          </w:p>
          <w:p w14:paraId="76DCDCC2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3．机械通风宜采用上送下排方式；生物安全柜的操作面或其他有气溶胶操作点应远离送风口；生物安全柜的排风应经独立于建筑物公共通风系统的管道排出；在确保功能正常基础上安全柜的排风可在室内循环。</w:t>
            </w:r>
          </w:p>
        </w:tc>
      </w:tr>
      <w:tr w:rsidR="00590469" w:rsidRPr="000F64EC" w14:paraId="290B350F" w14:textId="77777777" w:rsidTr="00EF555E">
        <w:trPr>
          <w:trHeight w:val="28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C47ED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31DA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给水</w:t>
            </w:r>
          </w:p>
          <w:p w14:paraId="3C556178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排水</w:t>
            </w: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1A4D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1．每个实验室应设洗手池，并在靠近门口处。洗手龙头应为自动感应式、长手柄或脚踏式(即非手动开关)，并备消毒洗手皂液。</w:t>
            </w:r>
          </w:p>
          <w:p w14:paraId="50C2D06B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2．实验室水管系统应不渗漏，下水应有防回流设计。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2678B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590469" w:rsidRPr="000F64EC" w14:paraId="26378270" w14:textId="77777777" w:rsidTr="00EF555E">
        <w:trPr>
          <w:trHeight w:val="28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5A11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FAF2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配电</w:t>
            </w:r>
          </w:p>
          <w:p w14:paraId="7D5DD54D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照明</w:t>
            </w:r>
          </w:p>
          <w:p w14:paraId="13CCDE71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通讯</w:t>
            </w: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E4515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1．实验室供电负荷应充足，地线可靠接地；有足够的固定电源插座。</w:t>
            </w:r>
          </w:p>
          <w:p w14:paraId="482CFAAA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2．实验室的照明应保证工作需要，避免反光和强光；有应急照明；</w:t>
            </w:r>
          </w:p>
          <w:p w14:paraId="009922E7" w14:textId="77777777" w:rsidR="00590469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．实验室视需要设置通讯系统或预留接口,并配备适宜的</w:t>
            </w:r>
            <w:r w:rsidRPr="000F64EC">
              <w:rPr>
                <w:rFonts w:ascii="仿宋_GB2312" w:eastAsia="仿宋_GB2312" w:hAnsi="宋体" w:cs="宋体" w:hint="eastAsia"/>
                <w:i/>
                <w:kern w:val="0"/>
                <w:szCs w:val="21"/>
                <w:u w:val="single"/>
              </w:rPr>
              <w:t>通讯设备</w:t>
            </w: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  <w:p w14:paraId="0DDCB4EA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22F0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1．有可靠的电力供应。</w:t>
            </w:r>
          </w:p>
          <w:p w14:paraId="30EA43CB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2．必要时，重要设备如培养箱、生物安全柜、冰箱等应配置备用电源。</w:t>
            </w:r>
          </w:p>
        </w:tc>
      </w:tr>
      <w:tr w:rsidR="00590469" w:rsidRPr="000F64EC" w14:paraId="46A38751" w14:textId="77777777" w:rsidTr="00EF555E">
        <w:trPr>
          <w:trHeight w:val="28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93C54D" w14:textId="77777777" w:rsidR="00590469" w:rsidRPr="000F64EC" w:rsidRDefault="00590469" w:rsidP="00EF555E">
            <w:pPr>
              <w:spacing w:line="38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E0CE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墙壁</w:t>
            </w:r>
          </w:p>
          <w:p w14:paraId="203123C4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天花板</w:t>
            </w:r>
          </w:p>
          <w:p w14:paraId="1835E362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color w:val="FF0000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地面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0DD86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1．实验室的墙壁、天花板和地面应平整、</w:t>
            </w:r>
            <w:proofErr w:type="gramStart"/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不</w:t>
            </w:r>
            <w:proofErr w:type="gramEnd"/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渗水、易清洁并耐化学品和消毒剂的腐蚀。</w:t>
            </w:r>
          </w:p>
          <w:p w14:paraId="2D1F3CFD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2．地面应防滑，不得铺设地毯。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3918D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590469" w:rsidRPr="000F64EC" w14:paraId="1C77B753" w14:textId="77777777" w:rsidTr="00EF555E">
        <w:trPr>
          <w:trHeight w:val="28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1801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8F38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实验台</w:t>
            </w:r>
          </w:p>
          <w:p w14:paraId="36971B4E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color w:val="FF0000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橱柜</w:t>
            </w: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F4F82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1．实验台和橱柜应牢固；实验台、架、设备、橱柜的选择与放置应便于清洁，边角宜以圆弧过渡。</w:t>
            </w:r>
          </w:p>
          <w:p w14:paraId="269A15B4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2．实验台面应防水、耐腐蚀、耐热，易清洁、易消毒，不易碎。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F6E51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590469" w:rsidRPr="000F64EC" w14:paraId="17937851" w14:textId="77777777" w:rsidTr="00EF555E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B0D7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</w:p>
          <w:p w14:paraId="764CE71E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</w:p>
          <w:p w14:paraId="7F4B60E2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</w:p>
          <w:p w14:paraId="09D0A907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</w:p>
          <w:p w14:paraId="24F12CD0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</w:p>
          <w:p w14:paraId="5350F50A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  <w:r w:rsidRPr="000F64EC">
              <w:rPr>
                <w:rFonts w:ascii="宋体" w:hAnsi="宋体" w:cs="宋体" w:hint="eastAsia"/>
                <w:kern w:val="0"/>
                <w:sz w:val="32"/>
                <w:szCs w:val="32"/>
              </w:rPr>
              <w:t>设</w:t>
            </w:r>
          </w:p>
          <w:p w14:paraId="63D5536D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  <w:r w:rsidRPr="000F64EC">
              <w:rPr>
                <w:rFonts w:ascii="宋体" w:hAnsi="宋体" w:cs="宋体" w:hint="eastAsia"/>
                <w:kern w:val="0"/>
                <w:sz w:val="32"/>
                <w:szCs w:val="32"/>
              </w:rPr>
              <w:t>备</w:t>
            </w:r>
          </w:p>
          <w:p w14:paraId="09EE71CA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  <w:r w:rsidRPr="000F64EC">
              <w:rPr>
                <w:rFonts w:ascii="宋体" w:hAnsi="宋体" w:cs="宋体" w:hint="eastAsia"/>
                <w:kern w:val="0"/>
                <w:sz w:val="32"/>
                <w:szCs w:val="32"/>
              </w:rPr>
              <w:t>器</w:t>
            </w:r>
          </w:p>
          <w:p w14:paraId="1B900928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0F64EC">
              <w:rPr>
                <w:rFonts w:ascii="宋体" w:hAnsi="宋体" w:cs="宋体" w:hint="eastAsia"/>
                <w:kern w:val="0"/>
                <w:sz w:val="32"/>
                <w:szCs w:val="32"/>
              </w:rPr>
              <w:lastRenderedPageBreak/>
              <w:t>材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14E6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消毒</w:t>
            </w:r>
          </w:p>
          <w:p w14:paraId="6D7AC5CC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应急</w:t>
            </w:r>
          </w:p>
          <w:p w14:paraId="1A0301E5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消防</w:t>
            </w:r>
          </w:p>
          <w:p w14:paraId="006C7F7E" w14:textId="77777777" w:rsidR="00590469" w:rsidRPr="000F64EC" w:rsidRDefault="00590469" w:rsidP="00EF555E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安全</w:t>
            </w: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3BB52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1．实验室内应配备空气或物体表面</w:t>
            </w:r>
            <w:r w:rsidRPr="000F64EC">
              <w:rPr>
                <w:rFonts w:ascii="仿宋_GB2312" w:eastAsia="仿宋_GB2312" w:hAnsi="宋体" w:cs="宋体" w:hint="eastAsia"/>
                <w:i/>
                <w:kern w:val="0"/>
                <w:szCs w:val="21"/>
                <w:u w:val="single"/>
              </w:rPr>
              <w:t>消毒设备或设施</w:t>
            </w: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(紫外线灯)，并定期维护。</w:t>
            </w:r>
          </w:p>
          <w:p w14:paraId="56161B9F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2．实验室内应配备适用的</w:t>
            </w:r>
            <w:r w:rsidRPr="000F64EC">
              <w:rPr>
                <w:rFonts w:ascii="仿宋_GB2312" w:eastAsia="仿宋_GB2312" w:hAnsi="宋体" w:cs="宋体" w:hint="eastAsia"/>
                <w:i/>
                <w:kern w:val="0"/>
                <w:szCs w:val="21"/>
                <w:u w:val="single"/>
              </w:rPr>
              <w:t>应急器材</w:t>
            </w: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，如消防器材、意外事故处理器材、急救器材等(常见工具包括锤子、扳手、螺丝刀、梯子和绳子等)</w:t>
            </w:r>
          </w:p>
          <w:p w14:paraId="292E781B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3．实验室内家具、设备、物品等宜根据工作性质和流程合理摆放，避免相互干扰、交叉污染、互不相容，且不妨碍逃生和急救。</w:t>
            </w:r>
          </w:p>
          <w:p w14:paraId="76C27960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4若使用高压气体和</w:t>
            </w:r>
            <w:proofErr w:type="gramStart"/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可</w:t>
            </w:r>
            <w:proofErr w:type="gramEnd"/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燃气体，实验室应有</w:t>
            </w:r>
            <w:r w:rsidRPr="000F64EC">
              <w:rPr>
                <w:rFonts w:ascii="仿宋_GB2312" w:eastAsia="仿宋_GB2312" w:hAnsi="宋体" w:cs="宋体" w:hint="eastAsia"/>
                <w:i/>
                <w:kern w:val="0"/>
                <w:szCs w:val="21"/>
                <w:u w:val="single"/>
              </w:rPr>
              <w:t>适当的安全措施</w:t>
            </w: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，如可靠固定、防泄漏、防爆等，并符合相应标准的要求。</w:t>
            </w:r>
          </w:p>
          <w:p w14:paraId="1DB7425A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 xml:space="preserve">5．若操作刺激或腐蚀性物质应在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30"/>
                <w:attr w:name="UnitName" w:val="米"/>
              </w:smartTagPr>
              <w:r w:rsidRPr="000F64EC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30 米</w:t>
              </w:r>
            </w:smartTag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内设</w:t>
            </w:r>
            <w:r w:rsidRPr="000F64EC">
              <w:rPr>
                <w:rFonts w:ascii="仿宋_GB2312" w:eastAsia="仿宋_GB2312" w:hAnsi="宋体" w:cs="宋体" w:hint="eastAsia"/>
                <w:i/>
                <w:kern w:val="0"/>
                <w:szCs w:val="21"/>
                <w:u w:val="single"/>
              </w:rPr>
              <w:t>洗眼设施</w:t>
            </w: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，如</w:t>
            </w:r>
            <w:proofErr w:type="gramStart"/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洗眼瓶或</w:t>
            </w:r>
            <w:proofErr w:type="gramEnd"/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洗眼台，必要时应设</w:t>
            </w:r>
            <w:r w:rsidRPr="000F64EC">
              <w:rPr>
                <w:rFonts w:ascii="仿宋_GB2312" w:eastAsia="仿宋_GB2312" w:hAnsi="宋体" w:cs="宋体" w:hint="eastAsia"/>
                <w:i/>
                <w:kern w:val="0"/>
                <w:szCs w:val="21"/>
                <w:u w:val="single"/>
              </w:rPr>
              <w:t>紧急喷淋装置</w:t>
            </w: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  <w:p w14:paraId="1A792E85" w14:textId="77777777" w:rsidR="00590469" w:rsidRPr="000F64EC" w:rsidRDefault="00590469" w:rsidP="00EF555E">
            <w:pPr>
              <w:widowControl/>
              <w:spacing w:line="38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6．若操作有毒、刺激性、放射性挥发物质，应在风险评估的基础上，配备适当的</w:t>
            </w:r>
            <w:r w:rsidRPr="000F64EC">
              <w:rPr>
                <w:rFonts w:ascii="仿宋_GB2312" w:eastAsia="仿宋_GB2312" w:hAnsi="宋体" w:cs="宋体" w:hint="eastAsia"/>
                <w:kern w:val="0"/>
                <w:szCs w:val="21"/>
                <w:u w:val="single"/>
              </w:rPr>
              <w:t>负压柜（通风橱，负压罩）</w:t>
            </w: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  <w:p w14:paraId="35FA6428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7．若使用高毒性、放射性等物质，应配备</w:t>
            </w:r>
            <w:r w:rsidRPr="000F64EC">
              <w:rPr>
                <w:rFonts w:ascii="仿宋_GB2312" w:eastAsia="仿宋_GB2312" w:hAnsi="宋体" w:cs="宋体" w:hint="eastAsia"/>
                <w:i/>
                <w:kern w:val="0"/>
                <w:szCs w:val="21"/>
                <w:u w:val="single"/>
              </w:rPr>
              <w:t>相应的安全设施、设备和个体防护装备</w:t>
            </w: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t>，应符合国家、地方的相关规定和要求。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12314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1．</w:t>
            </w:r>
            <w:r w:rsidRPr="000F64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实验室应配有与风险水平相应的</w:t>
            </w:r>
            <w:r w:rsidRPr="000F64EC">
              <w:rPr>
                <w:rFonts w:ascii="仿宋_GB2312" w:eastAsia="仿宋_GB2312" w:hAnsi="宋体" w:cs="宋体" w:hint="eastAsia"/>
                <w:i/>
                <w:color w:val="000000"/>
                <w:kern w:val="0"/>
                <w:szCs w:val="21"/>
                <w:u w:val="single"/>
              </w:rPr>
              <w:t>安全设备</w:t>
            </w:r>
            <w:r w:rsidRPr="000F64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(</w:t>
            </w:r>
            <w:proofErr w:type="gramStart"/>
            <w:r w:rsidRPr="000F64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如移液</w:t>
            </w:r>
            <w:proofErr w:type="gramEnd"/>
            <w:r w:rsidRPr="000F64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辅助器、一次性接种环或接种环加热器、螺口盖瓶子或管子、样本运送容器、废弃物盛装容器、利器盒等)。</w:t>
            </w:r>
          </w:p>
          <w:p w14:paraId="150B9A39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2．</w:t>
            </w:r>
            <w:bookmarkStart w:id="1" w:name="OLE_LINK1"/>
            <w:r w:rsidRPr="000F64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从事有可能产生感染性气溶胶操作的实验室应配备</w:t>
            </w:r>
            <w:r w:rsidRPr="000F64EC">
              <w:rPr>
                <w:rFonts w:ascii="仿宋_GB2312" w:eastAsia="仿宋_GB2312" w:hAnsi="宋体" w:cs="宋体" w:hint="eastAsia"/>
                <w:i/>
                <w:color w:val="000000"/>
                <w:kern w:val="0"/>
                <w:szCs w:val="21"/>
                <w:u w:val="single"/>
              </w:rPr>
              <w:t>生物安全柜</w:t>
            </w:r>
            <w:bookmarkEnd w:id="1"/>
            <w:r w:rsidRPr="000F64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  <w:p w14:paraId="79283C05" w14:textId="77777777" w:rsidR="00590469" w:rsidRPr="000F64EC" w:rsidRDefault="00590469" w:rsidP="00EF555E">
            <w:pPr>
              <w:widowControl/>
              <w:spacing w:line="380" w:lineRule="exact"/>
              <w:rPr>
                <w:rFonts w:ascii="仿宋_GB2312" w:eastAsia="仿宋_GB2312" w:hAnsi="宋体" w:cs="宋体" w:hint="eastAsia"/>
                <w:color w:val="FF0000"/>
                <w:kern w:val="0"/>
                <w:szCs w:val="21"/>
              </w:rPr>
            </w:pPr>
            <w:r w:rsidRPr="000F64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3．至少应在实验室所在的建筑内配备</w:t>
            </w:r>
            <w:r w:rsidRPr="000F64EC">
              <w:rPr>
                <w:rFonts w:ascii="仿宋_GB2312" w:eastAsia="仿宋_GB2312" w:hAnsi="宋体" w:cs="宋体" w:hint="eastAsia"/>
                <w:i/>
                <w:color w:val="000000"/>
                <w:kern w:val="0"/>
                <w:szCs w:val="21"/>
                <w:u w:val="single"/>
              </w:rPr>
              <w:t>高压蒸汽灭菌器</w:t>
            </w:r>
            <w:r w:rsidRPr="000F64E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</w:tr>
    </w:tbl>
    <w:p w14:paraId="56CF06A8" w14:textId="77777777" w:rsidR="00C93FC5" w:rsidRPr="00590469" w:rsidRDefault="00590469"/>
    <w:sectPr w:rsidR="00C93FC5" w:rsidRPr="00590469" w:rsidSect="0059046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469"/>
    <w:rsid w:val="00590469"/>
    <w:rsid w:val="00860983"/>
    <w:rsid w:val="00C7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  <w14:docId w14:val="1ACA336C"/>
  <w15:chartTrackingRefBased/>
  <w15:docId w15:val="{113E82FF-1524-488A-892E-D255FF22A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 洪伟</dc:creator>
  <cp:keywords/>
  <dc:description/>
  <cp:lastModifiedBy>崔 洪伟</cp:lastModifiedBy>
  <cp:revision>1</cp:revision>
  <dcterms:created xsi:type="dcterms:W3CDTF">2020-03-09T06:59:00Z</dcterms:created>
  <dcterms:modified xsi:type="dcterms:W3CDTF">2020-03-09T06:59:00Z</dcterms:modified>
</cp:coreProperties>
</file>