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1F55" w14:textId="64F2FD57" w:rsidR="00670680" w:rsidRPr="009435A8" w:rsidRDefault="00670680" w:rsidP="00E078CF">
      <w:pPr>
        <w:jc w:val="center"/>
        <w:rPr>
          <w:rFonts w:ascii="宋体" w:eastAsia="宋体" w:hAnsi="宋体"/>
          <w:b/>
          <w:sz w:val="28"/>
          <w:szCs w:val="28"/>
        </w:rPr>
      </w:pPr>
      <w:r w:rsidRPr="009435A8">
        <w:rPr>
          <w:rFonts w:ascii="宋体" w:eastAsia="宋体" w:hAnsi="宋体" w:hint="eastAsia"/>
          <w:b/>
          <w:sz w:val="28"/>
          <w:szCs w:val="28"/>
        </w:rPr>
        <w:t>附件</w:t>
      </w:r>
      <w:r w:rsidR="00D61C67" w:rsidRPr="009435A8">
        <w:rPr>
          <w:rFonts w:ascii="宋体" w:eastAsia="宋体" w:hAnsi="宋体" w:hint="eastAsia"/>
          <w:b/>
          <w:sz w:val="28"/>
          <w:szCs w:val="28"/>
        </w:rPr>
        <w:t>1</w:t>
      </w:r>
      <w:r w:rsidR="00E078CF" w:rsidRPr="009435A8">
        <w:rPr>
          <w:rFonts w:ascii="宋体" w:eastAsia="宋体" w:hAnsi="宋体" w:hint="eastAsia"/>
          <w:b/>
          <w:sz w:val="28"/>
          <w:szCs w:val="28"/>
        </w:rPr>
        <w:t>：</w:t>
      </w:r>
      <w:r w:rsidRPr="009435A8">
        <w:rPr>
          <w:rFonts w:ascii="宋体" w:eastAsia="宋体" w:hAnsi="宋体" w:hint="eastAsia"/>
          <w:b/>
          <w:sz w:val="28"/>
          <w:szCs w:val="28"/>
        </w:rPr>
        <w:t>医学部</w:t>
      </w:r>
      <w:r w:rsidRPr="009435A8">
        <w:rPr>
          <w:rFonts w:ascii="宋体" w:eastAsia="宋体" w:hAnsi="宋体"/>
          <w:b/>
          <w:sz w:val="28"/>
          <w:szCs w:val="28"/>
        </w:rPr>
        <w:t>实验动物规范化管理专项安全检查</w:t>
      </w:r>
      <w:r w:rsidRPr="009435A8">
        <w:rPr>
          <w:rFonts w:ascii="宋体" w:eastAsia="宋体" w:hAnsi="宋体" w:hint="eastAsia"/>
          <w:b/>
          <w:sz w:val="28"/>
          <w:szCs w:val="28"/>
        </w:rPr>
        <w:t>要点</w:t>
      </w:r>
    </w:p>
    <w:p w14:paraId="7706C8B9" w14:textId="7BCFCC58" w:rsidR="002E0DE5" w:rsidRPr="009435A8" w:rsidRDefault="00F94A39" w:rsidP="00280938">
      <w:pPr>
        <w:ind w:firstLine="48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根据2017年颁布的《实验动物管理条例》、</w:t>
      </w:r>
      <w:r w:rsidR="005B6FD0" w:rsidRPr="009435A8">
        <w:rPr>
          <w:rFonts w:ascii="宋体" w:eastAsia="宋体" w:hAnsi="宋体" w:hint="eastAsia"/>
        </w:rPr>
        <w:t>2005年颁布的《北京市实验动物管理条例》</w:t>
      </w:r>
      <w:r w:rsidR="00E74F57" w:rsidRPr="009435A8">
        <w:rPr>
          <w:rFonts w:ascii="宋体" w:eastAsia="宋体" w:hAnsi="宋体" w:hint="eastAsia"/>
        </w:rPr>
        <w:t>、《</w:t>
      </w:r>
      <w:r w:rsidR="00E74F57" w:rsidRPr="009435A8">
        <w:rPr>
          <w:rFonts w:ascii="宋体" w:eastAsia="宋体" w:hAnsi="宋体"/>
        </w:rPr>
        <w:t>高等学校实验室安全检查项目表（2023年）</w:t>
      </w:r>
      <w:r w:rsidR="00E74F57" w:rsidRPr="009435A8">
        <w:rPr>
          <w:rFonts w:ascii="宋体" w:eastAsia="宋体" w:hAnsi="宋体" w:hint="eastAsia"/>
        </w:rPr>
        <w:t>》</w:t>
      </w:r>
      <w:r w:rsidR="005B6FD0" w:rsidRPr="009435A8">
        <w:rPr>
          <w:rFonts w:ascii="宋体" w:eastAsia="宋体" w:hAnsi="宋体" w:hint="eastAsia"/>
        </w:rPr>
        <w:t>以及</w:t>
      </w:r>
      <w:r w:rsidRPr="009435A8">
        <w:rPr>
          <w:rFonts w:ascii="宋体" w:eastAsia="宋体" w:hAnsi="宋体" w:hint="eastAsia"/>
        </w:rPr>
        <w:t>一系列实验动物生产、使用、管理</w:t>
      </w:r>
      <w:r w:rsidR="00962F95" w:rsidRPr="009435A8">
        <w:rPr>
          <w:rFonts w:ascii="宋体" w:eastAsia="宋体" w:hAnsi="宋体" w:hint="eastAsia"/>
        </w:rPr>
        <w:t>国家标准制定该检查要点。</w:t>
      </w:r>
    </w:p>
    <w:p w14:paraId="5A4F53FF" w14:textId="57CEA368" w:rsidR="002E0DE5" w:rsidRPr="009435A8" w:rsidRDefault="00F94A39" w:rsidP="00280938">
      <w:pPr>
        <w:ind w:firstLine="48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相关国家标准有：</w:t>
      </w:r>
      <w:r w:rsidR="002E0DE5" w:rsidRPr="009435A8">
        <w:rPr>
          <w:rFonts w:ascii="宋体" w:eastAsia="宋体" w:hAnsi="宋体"/>
        </w:rPr>
        <w:t>GB 14925-2010 实验动物环境及设施</w:t>
      </w:r>
      <w:r w:rsidR="002E0DE5" w:rsidRPr="009435A8">
        <w:rPr>
          <w:rFonts w:ascii="宋体" w:eastAsia="宋体" w:hAnsi="宋体" w:hint="eastAsia"/>
        </w:rPr>
        <w:t>，</w:t>
      </w:r>
      <w:r w:rsidR="002E0DE5" w:rsidRPr="009435A8">
        <w:rPr>
          <w:rFonts w:ascii="宋体" w:eastAsia="宋体" w:hAnsi="宋体"/>
        </w:rPr>
        <w:t>GB 14922-2022 实验动物微生物、寄生虫学等级及监测</w:t>
      </w:r>
      <w:r w:rsidR="002E0DE5" w:rsidRPr="009435A8">
        <w:rPr>
          <w:rFonts w:ascii="宋体" w:eastAsia="宋体" w:hAnsi="宋体" w:hint="eastAsia"/>
        </w:rPr>
        <w:t>，</w:t>
      </w:r>
      <w:r w:rsidRPr="009435A8">
        <w:rPr>
          <w:rFonts w:ascii="宋体" w:eastAsia="宋体" w:hAnsi="宋体"/>
        </w:rPr>
        <w:t>GB/T 34791-2017 实验动物质量控制要求</w:t>
      </w:r>
      <w:r w:rsidRPr="009435A8">
        <w:rPr>
          <w:rFonts w:ascii="宋体" w:eastAsia="宋体" w:hAnsi="宋体" w:hint="eastAsia"/>
        </w:rPr>
        <w:t>、</w:t>
      </w:r>
      <w:r w:rsidRPr="009435A8">
        <w:rPr>
          <w:rFonts w:ascii="宋体" w:eastAsia="宋体" w:hAnsi="宋体"/>
        </w:rPr>
        <w:t>GB14924.1-2001 实验动物配合饲料通用质量标准</w:t>
      </w:r>
      <w:r w:rsidR="002E0DE5" w:rsidRPr="009435A8">
        <w:rPr>
          <w:rFonts w:ascii="宋体" w:eastAsia="宋体" w:hAnsi="宋体" w:hint="eastAsia"/>
        </w:rPr>
        <w:t>、</w:t>
      </w:r>
      <w:r w:rsidR="002E0DE5" w:rsidRPr="009435A8">
        <w:rPr>
          <w:rFonts w:ascii="宋体" w:eastAsia="宋体" w:hAnsi="宋体"/>
        </w:rPr>
        <w:t>GB/T 42011-2022 实验动物福利通则</w:t>
      </w:r>
      <w:r w:rsidR="002E0DE5" w:rsidRPr="009435A8">
        <w:rPr>
          <w:rFonts w:ascii="宋体" w:eastAsia="宋体" w:hAnsi="宋体" w:hint="eastAsia"/>
        </w:rPr>
        <w:t>、</w:t>
      </w:r>
      <w:r w:rsidR="002E0DE5" w:rsidRPr="009435A8">
        <w:rPr>
          <w:rFonts w:ascii="宋体" w:eastAsia="宋体" w:hAnsi="宋体"/>
        </w:rPr>
        <w:t>GB∕T 39760-2021 实验动物安乐死指南</w:t>
      </w:r>
      <w:r w:rsidR="002E0DE5" w:rsidRPr="009435A8">
        <w:rPr>
          <w:rFonts w:ascii="宋体" w:eastAsia="宋体" w:hAnsi="宋体" w:hint="eastAsia"/>
        </w:rPr>
        <w:t>、</w:t>
      </w:r>
      <w:r w:rsidR="002E0DE5" w:rsidRPr="009435A8">
        <w:rPr>
          <w:rFonts w:ascii="宋体" w:eastAsia="宋体" w:hAnsi="宋体"/>
        </w:rPr>
        <w:t>GB/T 35892-2018 实验动物福利伦理审查指南</w:t>
      </w:r>
      <w:r w:rsidRPr="009435A8">
        <w:rPr>
          <w:rFonts w:ascii="宋体" w:eastAsia="宋体" w:hAnsi="宋体" w:hint="eastAsia"/>
        </w:rPr>
        <w:t>等。</w:t>
      </w:r>
      <w:r w:rsidR="00962F95" w:rsidRPr="009435A8">
        <w:rPr>
          <w:rFonts w:ascii="宋体" w:eastAsia="宋体" w:hAnsi="宋体" w:hint="eastAsia"/>
        </w:rPr>
        <w:t>主要针对的实验动物为大鼠和小鼠。</w:t>
      </w:r>
    </w:p>
    <w:p w14:paraId="332C9753" w14:textId="4837621E" w:rsidR="00436410" w:rsidRPr="009435A8" w:rsidRDefault="00280938" w:rsidP="0092750E">
      <w:pPr>
        <w:pStyle w:val="a3"/>
        <w:numPr>
          <w:ilvl w:val="0"/>
          <w:numId w:val="2"/>
        </w:numPr>
        <w:ind w:left="48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饲养场所规范性</w:t>
      </w:r>
    </w:p>
    <w:p w14:paraId="782D82E2" w14:textId="77777777" w:rsidR="00B85013" w:rsidRPr="009435A8" w:rsidRDefault="0095100B" w:rsidP="0092750E">
      <w:pPr>
        <w:pStyle w:val="a3"/>
        <w:numPr>
          <w:ilvl w:val="0"/>
          <w:numId w:val="3"/>
        </w:numPr>
        <w:ind w:leftChars="214" w:left="874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长期</w:t>
      </w:r>
      <w:r w:rsidR="00B85013" w:rsidRPr="009435A8">
        <w:rPr>
          <w:rFonts w:ascii="宋体" w:eastAsia="宋体" w:hAnsi="宋体"/>
        </w:rPr>
        <w:t>饲养实验动物的场所应有资质证书</w:t>
      </w:r>
      <w:r w:rsidRPr="009435A8">
        <w:rPr>
          <w:rFonts w:ascii="宋体" w:eastAsia="宋体" w:hAnsi="宋体" w:hint="eastAsia"/>
        </w:rPr>
        <w:t>。</w:t>
      </w:r>
    </w:p>
    <w:p w14:paraId="0503165C" w14:textId="0FB5E08D" w:rsidR="0095100B" w:rsidRPr="009435A8" w:rsidRDefault="00B51B9E" w:rsidP="0092750E">
      <w:pPr>
        <w:pStyle w:val="a3"/>
        <w:numPr>
          <w:ilvl w:val="0"/>
          <w:numId w:val="3"/>
        </w:numPr>
        <w:ind w:leftChars="214" w:left="874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</w:t>
      </w:r>
      <w:r w:rsidR="0095100B" w:rsidRPr="009435A8">
        <w:rPr>
          <w:rFonts w:ascii="宋体" w:eastAsia="宋体" w:hAnsi="宋体" w:hint="eastAsia"/>
        </w:rPr>
        <w:t>不同来源、不同品系和不同实验目的应分开饲养。</w:t>
      </w:r>
    </w:p>
    <w:p w14:paraId="627D7D72" w14:textId="48657F04" w:rsidR="0095100B" w:rsidRPr="009435A8" w:rsidRDefault="005B6FD0" w:rsidP="0092750E">
      <w:pPr>
        <w:pStyle w:val="a3"/>
        <w:numPr>
          <w:ilvl w:val="0"/>
          <w:numId w:val="3"/>
        </w:numPr>
        <w:ind w:leftChars="214" w:left="874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实验动物饲养的温度（20-26℃）、光照（动物照度15-20lx，昼夜交替）、相对湿度（40-70%）、噪声（≤60dB（A））、通风换气次数（≥15次/小时）、动物笼具处气流速度（≤0.2m/s）落下菌（3</w:t>
      </w:r>
      <w:r w:rsidR="00436410" w:rsidRPr="009435A8">
        <w:t xml:space="preserve"> </w:t>
      </w:r>
      <w:r w:rsidR="00436410" w:rsidRPr="009435A8">
        <w:rPr>
          <w:rFonts w:ascii="宋体" w:eastAsia="宋体" w:hAnsi="宋体"/>
        </w:rPr>
        <w:t>CFU/0</w:t>
      </w:r>
      <w:r w:rsidR="00436410" w:rsidRPr="009435A8">
        <w:rPr>
          <w:rFonts w:ascii="宋体" w:eastAsia="宋体" w:hAnsi="宋体" w:hint="eastAsia"/>
        </w:rPr>
        <w:t>.</w:t>
      </w:r>
      <w:r w:rsidR="00436410" w:rsidRPr="009435A8">
        <w:rPr>
          <w:rFonts w:ascii="宋体" w:eastAsia="宋体" w:hAnsi="宋体"/>
        </w:rPr>
        <w:t>5 h·Φ90mm平皿</w:t>
      </w:r>
      <w:r w:rsidRPr="009435A8">
        <w:rPr>
          <w:rFonts w:ascii="宋体" w:eastAsia="宋体" w:hAnsi="宋体" w:hint="eastAsia"/>
        </w:rPr>
        <w:t>）氨浓度应（≤14</w:t>
      </w:r>
      <w:r w:rsidR="00436410" w:rsidRPr="009435A8">
        <w:t xml:space="preserve"> </w:t>
      </w:r>
      <w:r w:rsidR="00436410" w:rsidRPr="009435A8">
        <w:rPr>
          <w:rFonts w:ascii="宋体" w:eastAsia="宋体" w:hAnsi="宋体"/>
        </w:rPr>
        <w:t>mg/m</w:t>
      </w:r>
      <w:r w:rsidR="00436410" w:rsidRPr="009435A8">
        <w:rPr>
          <w:rFonts w:ascii="宋体" w:eastAsia="宋体" w:hAnsi="宋体"/>
          <w:vertAlign w:val="superscript"/>
        </w:rPr>
        <w:t>3</w:t>
      </w:r>
      <w:r w:rsidRPr="009435A8">
        <w:rPr>
          <w:rFonts w:ascii="宋体" w:eastAsia="宋体" w:hAnsi="宋体" w:hint="eastAsia"/>
        </w:rPr>
        <w:t>）符合国标要求（</w:t>
      </w:r>
      <w:r w:rsidR="00ED0878" w:rsidRPr="009435A8">
        <w:rPr>
          <w:rFonts w:ascii="宋体" w:eastAsia="宋体" w:hAnsi="宋体" w:hint="eastAsia"/>
        </w:rPr>
        <w:t>按照屏障环境的要求指标，大小鼠已全面取消清洁级</w:t>
      </w:r>
      <w:r w:rsidRPr="009435A8">
        <w:rPr>
          <w:rFonts w:ascii="宋体" w:eastAsia="宋体" w:hAnsi="宋体" w:hint="eastAsia"/>
        </w:rPr>
        <w:t>）。</w:t>
      </w:r>
    </w:p>
    <w:p w14:paraId="45E16357" w14:textId="43DDF173" w:rsidR="005B6FD0" w:rsidRPr="009435A8" w:rsidRDefault="005B6FD0" w:rsidP="0092750E">
      <w:pPr>
        <w:pStyle w:val="a3"/>
        <w:numPr>
          <w:ilvl w:val="0"/>
          <w:numId w:val="3"/>
        </w:numPr>
        <w:ind w:leftChars="214" w:left="874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实验动物单位饲养面积</w:t>
      </w:r>
      <w:r w:rsidR="0092750E" w:rsidRPr="009435A8">
        <w:rPr>
          <w:rFonts w:ascii="宋体" w:eastAsia="宋体" w:hAnsi="宋体" w:hint="eastAsia"/>
        </w:rPr>
        <w:t>符合国家标准</w:t>
      </w:r>
      <w:r w:rsidRPr="009435A8">
        <w:rPr>
          <w:rFonts w:ascii="宋体" w:eastAsia="宋体" w:hAnsi="宋体" w:hint="eastAsia"/>
        </w:rPr>
        <w:t>。</w:t>
      </w:r>
    </w:p>
    <w:p w14:paraId="0FBBFE21" w14:textId="6B884604" w:rsidR="00436410" w:rsidRPr="009435A8" w:rsidRDefault="0092750E" w:rsidP="0092750E">
      <w:pPr>
        <w:pStyle w:val="a3"/>
        <w:ind w:leftChars="364" w:left="874" w:firstLineChars="0" w:firstLine="0"/>
        <w:jc w:val="center"/>
        <w:rPr>
          <w:rFonts w:ascii="宋体" w:eastAsia="宋体" w:hAnsi="宋体"/>
        </w:rPr>
      </w:pPr>
      <w:r w:rsidRPr="009435A8">
        <w:rPr>
          <w:rFonts w:ascii="宋体" w:eastAsia="宋体" w:hAnsi="宋体" w:hint="eastAsia"/>
          <w:noProof/>
        </w:rPr>
        <w:drawing>
          <wp:inline distT="0" distB="0" distL="0" distR="0" wp14:anchorId="36EA6455" wp14:editId="3010D41E">
            <wp:extent cx="4811132" cy="1509932"/>
            <wp:effectExtent l="0" t="0" r="0" b="0"/>
            <wp:docPr id="1" name="图片 1" descr="../Library/Containers/com.tencent.xinWeChat/Data/Library/Application%20Support/com.tencent.xinWeChat/2.0b4.0.9/ad83ca0cf6415a4a0d26f4b2e917f4b3/Message/MessageTemp/ad83ca0cf6415a4a0d26f4b2e917f4b3/Image/8511701165807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Containers/com.tencent.xinWeChat/Data/Library/Application%20Support/com.tencent.xinWeChat/2.0b4.0.9/ad83ca0cf6415a4a0d26f4b2e917f4b3/Message/MessageTemp/ad83ca0cf6415a4a0d26f4b2e917f4b3/Image/8511701165807_.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735" cy="15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F8FD" w14:textId="77777777" w:rsidR="00280938" w:rsidRPr="009435A8" w:rsidRDefault="00280938" w:rsidP="0092750E">
      <w:pPr>
        <w:pStyle w:val="a3"/>
        <w:numPr>
          <w:ilvl w:val="0"/>
          <w:numId w:val="2"/>
        </w:numPr>
        <w:ind w:left="48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实验动物使用</w:t>
      </w:r>
    </w:p>
    <w:p w14:paraId="74399B0A" w14:textId="60FDB489" w:rsidR="00962F95" w:rsidRPr="009435A8" w:rsidRDefault="00962F95" w:rsidP="0092750E">
      <w:pPr>
        <w:pStyle w:val="a3"/>
        <w:numPr>
          <w:ilvl w:val="0"/>
          <w:numId w:val="4"/>
        </w:numPr>
        <w:ind w:leftChars="200" w:left="84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使用合格的实验动物。具备购买单位出具的检疫合格证与质量合格证。</w:t>
      </w:r>
      <w:r w:rsidRPr="009435A8">
        <w:rPr>
          <w:rFonts w:ascii="宋体" w:eastAsia="宋体" w:hAnsi="宋体"/>
        </w:rPr>
        <w:t>质量合格证明应当标明实验动物或者相关产品的确切名称、等级、数量、质量检测情况、购买单位名称、使用单位名称、供应日期、许可证编号等内容，由供应单位负责人签字并加盖公章</w:t>
      </w:r>
    </w:p>
    <w:p w14:paraId="4122FF0D" w14:textId="242557AA" w:rsidR="00B85013" w:rsidRPr="009435A8" w:rsidRDefault="00B85013" w:rsidP="0092750E">
      <w:pPr>
        <w:pStyle w:val="a3"/>
        <w:numPr>
          <w:ilvl w:val="0"/>
          <w:numId w:val="4"/>
        </w:numPr>
        <w:ind w:leftChars="200" w:left="84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动物</w:t>
      </w:r>
      <w:r w:rsidR="00962F95" w:rsidRPr="009435A8">
        <w:rPr>
          <w:rFonts w:ascii="宋体" w:eastAsia="宋体" w:hAnsi="宋体" w:hint="eastAsia"/>
        </w:rPr>
        <w:t>进出需有相关记录，</w:t>
      </w:r>
      <w:r w:rsidRPr="009435A8">
        <w:rPr>
          <w:rFonts w:ascii="宋体" w:eastAsia="宋体" w:hAnsi="宋体" w:hint="eastAsia"/>
        </w:rPr>
        <w:t>安乐死</w:t>
      </w:r>
      <w:r w:rsidR="00962F95" w:rsidRPr="009435A8">
        <w:rPr>
          <w:rFonts w:ascii="宋体" w:eastAsia="宋体" w:hAnsi="宋体" w:hint="eastAsia"/>
        </w:rPr>
        <w:t>动物有相关</w:t>
      </w:r>
      <w:r w:rsidRPr="009435A8">
        <w:rPr>
          <w:rFonts w:ascii="宋体" w:eastAsia="宋体" w:hAnsi="宋体" w:hint="eastAsia"/>
        </w:rPr>
        <w:t>记录</w:t>
      </w:r>
      <w:r w:rsidR="005B6FD0" w:rsidRPr="009435A8">
        <w:rPr>
          <w:rFonts w:ascii="宋体" w:eastAsia="宋体" w:hAnsi="宋体" w:hint="eastAsia"/>
        </w:rPr>
        <w:t>。</w:t>
      </w:r>
    </w:p>
    <w:p w14:paraId="628456BE" w14:textId="7DBF6184" w:rsidR="00027268" w:rsidRPr="009435A8" w:rsidRDefault="00027268" w:rsidP="00962F95">
      <w:pPr>
        <w:pStyle w:val="a3"/>
        <w:numPr>
          <w:ilvl w:val="0"/>
          <w:numId w:val="4"/>
        </w:numPr>
        <w:ind w:leftChars="200" w:left="84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从事动物实验的人员应当遵循替代、减少和优化的原则进行实验设计，</w:t>
      </w:r>
      <w:r w:rsidR="005B6FD0" w:rsidRPr="009435A8">
        <w:rPr>
          <w:rFonts w:ascii="宋体" w:eastAsia="宋体" w:hAnsi="宋体" w:hint="eastAsia"/>
        </w:rPr>
        <w:t>可出示相关实验的伦理审查记录或伦理批件</w:t>
      </w:r>
      <w:r w:rsidR="00ED0878" w:rsidRPr="009435A8">
        <w:rPr>
          <w:rFonts w:ascii="宋体" w:eastAsia="宋体" w:hAnsi="宋体" w:hint="eastAsia"/>
        </w:rPr>
        <w:t>。</w:t>
      </w:r>
    </w:p>
    <w:p w14:paraId="438D2162" w14:textId="77777777" w:rsidR="00962F95" w:rsidRPr="009435A8" w:rsidRDefault="00962F95" w:rsidP="00962F95">
      <w:pPr>
        <w:pStyle w:val="a3"/>
        <w:ind w:left="840" w:firstLineChars="0" w:firstLine="0"/>
        <w:rPr>
          <w:rFonts w:ascii="宋体" w:eastAsia="宋体" w:hAnsi="宋体"/>
        </w:rPr>
      </w:pPr>
    </w:p>
    <w:p w14:paraId="769F6A63" w14:textId="77777777" w:rsidR="00280938" w:rsidRPr="009435A8" w:rsidRDefault="00280938" w:rsidP="0092750E">
      <w:pPr>
        <w:pStyle w:val="a3"/>
        <w:numPr>
          <w:ilvl w:val="0"/>
          <w:numId w:val="2"/>
        </w:numPr>
        <w:ind w:left="48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lastRenderedPageBreak/>
        <w:t>实验动物</w:t>
      </w:r>
      <w:r w:rsidR="0095100B" w:rsidRPr="009435A8">
        <w:rPr>
          <w:rFonts w:ascii="宋体" w:eastAsia="宋体" w:hAnsi="宋体" w:hint="eastAsia"/>
        </w:rPr>
        <w:t>饲养</w:t>
      </w:r>
    </w:p>
    <w:p w14:paraId="7F1312BC" w14:textId="40994655" w:rsidR="00ED0878" w:rsidRPr="009435A8" w:rsidRDefault="00962F95" w:rsidP="00ED0878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实验动物必须饲喂质量合格的全价</w:t>
      </w:r>
      <w:r w:rsidR="0095100B" w:rsidRPr="009435A8">
        <w:rPr>
          <w:rFonts w:ascii="宋体" w:eastAsia="宋体" w:hAnsi="宋体" w:hint="eastAsia"/>
        </w:rPr>
        <w:t>饲料，检查饲料是否有霉烂、变质、虫蛀、污染。</w:t>
      </w:r>
    </w:p>
    <w:p w14:paraId="02386533" w14:textId="77777777" w:rsidR="00ED0878" w:rsidRPr="009435A8" w:rsidRDefault="005B6FD0" w:rsidP="00ED0878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实验动物饮水应当符合城市生活饮水卫生标准，甚至达到无菌要求。</w:t>
      </w:r>
    </w:p>
    <w:p w14:paraId="65EEE9AE" w14:textId="77777777" w:rsidR="00ED0878" w:rsidRPr="009435A8" w:rsidRDefault="0095100B" w:rsidP="00ED0878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实验动物垫料达到清洁、干燥、</w:t>
      </w:r>
      <w:r w:rsidRPr="009435A8">
        <w:rPr>
          <w:rFonts w:ascii="宋体" w:eastAsia="宋体" w:hAnsi="宋体"/>
        </w:rPr>
        <w:t>达到清洁、干燥、吸水、无毒、无虫、无感染源、无污染。</w:t>
      </w:r>
    </w:p>
    <w:p w14:paraId="78C6AAAB" w14:textId="1987A04A" w:rsidR="00ED0878" w:rsidRPr="009435A8" w:rsidRDefault="00ED0878" w:rsidP="00ED0878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查看实验动物用饲料垫料存储环境。</w:t>
      </w:r>
    </w:p>
    <w:p w14:paraId="604D7B96" w14:textId="4197220A" w:rsidR="00476F44" w:rsidRPr="009435A8" w:rsidRDefault="005B6FD0" w:rsidP="00476F44">
      <w:pPr>
        <w:pStyle w:val="a3"/>
        <w:numPr>
          <w:ilvl w:val="0"/>
          <w:numId w:val="2"/>
        </w:numPr>
        <w:ind w:left="480"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</w:t>
      </w:r>
      <w:r w:rsidR="0095100B" w:rsidRPr="009435A8">
        <w:rPr>
          <w:rFonts w:ascii="宋体" w:eastAsia="宋体" w:hAnsi="宋体" w:hint="eastAsia"/>
        </w:rPr>
        <w:t>管理</w:t>
      </w:r>
      <w:r w:rsidRPr="009435A8">
        <w:rPr>
          <w:rFonts w:ascii="宋体" w:eastAsia="宋体" w:hAnsi="宋体" w:hint="eastAsia"/>
        </w:rPr>
        <w:t>规范</w:t>
      </w:r>
    </w:p>
    <w:p w14:paraId="5E01B20C" w14:textId="66C63A59" w:rsidR="00476F44" w:rsidRPr="009435A8" w:rsidRDefault="00476F44" w:rsidP="00ED08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实验动物设施的维护、清洁及安全管理。出示相关运行及管理记录。</w:t>
      </w:r>
    </w:p>
    <w:p w14:paraId="66A823FF" w14:textId="620678CE" w:rsidR="00962F95" w:rsidRPr="009435A8" w:rsidRDefault="00962F95" w:rsidP="00962F95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实验动物或动物实验废弃物转运方式，以及</w:t>
      </w:r>
      <w:r w:rsidRPr="009435A8">
        <w:rPr>
          <w:rFonts w:ascii="宋体" w:eastAsia="宋体" w:hAnsi="宋体"/>
        </w:rPr>
        <w:t>动物尸体及组织应做无害化处理</w:t>
      </w:r>
      <w:r w:rsidRPr="009435A8">
        <w:rPr>
          <w:rFonts w:ascii="宋体" w:eastAsia="宋体" w:hAnsi="宋体" w:hint="eastAsia"/>
        </w:rPr>
        <w:t>方式。</w:t>
      </w:r>
    </w:p>
    <w:p w14:paraId="5E48668C" w14:textId="2E22B9CD" w:rsidR="0095100B" w:rsidRPr="009435A8" w:rsidRDefault="00476F44" w:rsidP="00962F95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笼具及其他设备的类型和运行状况。</w:t>
      </w:r>
    </w:p>
    <w:p w14:paraId="31E2FB55" w14:textId="16ECDB31" w:rsidR="00962F95" w:rsidRPr="009435A8" w:rsidRDefault="00962F95" w:rsidP="00ED08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长期饲养的实验动物出示阶段性质量检测报告，必要时可设置哨兵鼠。</w:t>
      </w:r>
    </w:p>
    <w:p w14:paraId="17A19350" w14:textId="2F2EDDB3" w:rsidR="00EA2B62" w:rsidRPr="009435A8" w:rsidRDefault="00EA2B62" w:rsidP="00ED08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短期饲养的终末实验操作区，应具备详细的实验动物进出记录，不应设置繁育笼。终末饲养尽量在4</w:t>
      </w:r>
      <w:r w:rsidRPr="009435A8">
        <w:rPr>
          <w:rFonts w:ascii="宋体" w:eastAsia="宋体" w:hAnsi="宋体"/>
        </w:rPr>
        <w:t>8</w:t>
      </w:r>
      <w:r w:rsidRPr="009435A8">
        <w:rPr>
          <w:rFonts w:ascii="宋体" w:eastAsia="宋体" w:hAnsi="宋体" w:hint="eastAsia"/>
        </w:rPr>
        <w:t>小时内结束，并接受相关部门的监管。</w:t>
      </w:r>
    </w:p>
    <w:p w14:paraId="1A92E480" w14:textId="77777777" w:rsidR="00B71C0B" w:rsidRPr="009435A8" w:rsidRDefault="00B71C0B" w:rsidP="00ED08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实验动物使用人员应经过专业培训，具备“实验动物从业人员上岗证”或其他能被认可的培训经历。</w:t>
      </w:r>
    </w:p>
    <w:p w14:paraId="1054BB99" w14:textId="77777777" w:rsidR="0095100B" w:rsidRPr="009435A8" w:rsidRDefault="00B71C0B" w:rsidP="00ED08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饲养与管理人员需每年进行身体检查，保证健康与安全。</w:t>
      </w:r>
    </w:p>
    <w:p w14:paraId="1DAD9FCC" w14:textId="36ADA105" w:rsidR="006403AD" w:rsidRPr="00F5718B" w:rsidRDefault="00B51B9E" w:rsidP="00F5718B">
      <w:pPr>
        <w:pStyle w:val="a3"/>
        <w:numPr>
          <w:ilvl w:val="0"/>
          <w:numId w:val="6"/>
        </w:numPr>
        <w:ind w:firstLineChars="0"/>
        <w:rPr>
          <w:rFonts w:ascii="宋体" w:eastAsia="宋体" w:hAnsi="宋体" w:hint="eastAsia"/>
        </w:rPr>
      </w:pPr>
      <w:r w:rsidRPr="009435A8">
        <w:rPr>
          <w:rFonts w:ascii="宋体" w:eastAsia="宋体" w:hAnsi="宋体" w:hint="eastAsia"/>
        </w:rPr>
        <w:t>涉及病原微生物、放射性物质和有毒有害化学品等有特殊要求的动物实验室，除符合实验动物管理规定外，还应当符合国家关于病原微生物、放射性物质、有毒有害化学品的相关管理要求。</w:t>
      </w:r>
      <w:bookmarkStart w:id="0" w:name="_GoBack"/>
      <w:bookmarkEnd w:id="0"/>
    </w:p>
    <w:sectPr w:rsidR="006403AD" w:rsidRPr="00F5718B" w:rsidSect="00BA0A5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9ED7B" w14:textId="77777777" w:rsidR="002A6809" w:rsidRDefault="002A6809" w:rsidP="00EE277E">
      <w:r>
        <w:separator/>
      </w:r>
    </w:p>
  </w:endnote>
  <w:endnote w:type="continuationSeparator" w:id="0">
    <w:p w14:paraId="04DFEFB3" w14:textId="77777777" w:rsidR="002A6809" w:rsidRDefault="002A6809" w:rsidP="00E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683F4" w14:textId="77777777" w:rsidR="002A6809" w:rsidRDefault="002A6809" w:rsidP="00EE277E">
      <w:r>
        <w:separator/>
      </w:r>
    </w:p>
  </w:footnote>
  <w:footnote w:type="continuationSeparator" w:id="0">
    <w:p w14:paraId="48E7AF22" w14:textId="77777777" w:rsidR="002A6809" w:rsidRDefault="002A6809" w:rsidP="00EE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C7F"/>
    <w:multiLevelType w:val="hybridMultilevel"/>
    <w:tmpl w:val="C8AADFB0"/>
    <w:lvl w:ilvl="0" w:tplc="E35AA8BC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FE4DE6"/>
    <w:multiLevelType w:val="hybridMultilevel"/>
    <w:tmpl w:val="1B9C7F06"/>
    <w:lvl w:ilvl="0" w:tplc="8FAAD9C6">
      <w:start w:val="1"/>
      <w:numFmt w:val="decimal"/>
      <w:lvlText w:val="%1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317C44"/>
    <w:multiLevelType w:val="hybridMultilevel"/>
    <w:tmpl w:val="85FEE02C"/>
    <w:lvl w:ilvl="0" w:tplc="CFE8AB1A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512953"/>
    <w:multiLevelType w:val="hybridMultilevel"/>
    <w:tmpl w:val="425E74A2"/>
    <w:lvl w:ilvl="0" w:tplc="270EBCD2">
      <w:start w:val="1"/>
      <w:numFmt w:val="decimal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52828B3"/>
    <w:multiLevelType w:val="hybridMultilevel"/>
    <w:tmpl w:val="668A13E6"/>
    <w:lvl w:ilvl="0" w:tplc="FB86FCFE">
      <w:start w:val="1"/>
      <w:numFmt w:val="decimal"/>
      <w:lvlText w:val="%1、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56CF01FF"/>
    <w:multiLevelType w:val="hybridMultilevel"/>
    <w:tmpl w:val="6624EDA4"/>
    <w:lvl w:ilvl="0" w:tplc="33C42EA8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863157"/>
    <w:multiLevelType w:val="hybridMultilevel"/>
    <w:tmpl w:val="1A023540"/>
    <w:lvl w:ilvl="0" w:tplc="D7406E5C">
      <w:start w:val="1"/>
      <w:numFmt w:val="decimal"/>
      <w:lvlText w:val="%1、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lowerLetter"/>
      <w:lvlText w:val="%5)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lowerLetter"/>
      <w:lvlText w:val="%8)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F1952DD"/>
    <w:multiLevelType w:val="hybridMultilevel"/>
    <w:tmpl w:val="ECB45914"/>
    <w:lvl w:ilvl="0" w:tplc="60F2905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B"/>
    <w:rsid w:val="00010C7F"/>
    <w:rsid w:val="00027268"/>
    <w:rsid w:val="00072074"/>
    <w:rsid w:val="0008460F"/>
    <w:rsid w:val="00091BE9"/>
    <w:rsid w:val="000B2660"/>
    <w:rsid w:val="002169E6"/>
    <w:rsid w:val="00217DBE"/>
    <w:rsid w:val="00230584"/>
    <w:rsid w:val="00280938"/>
    <w:rsid w:val="002948AB"/>
    <w:rsid w:val="002957AA"/>
    <w:rsid w:val="002A6809"/>
    <w:rsid w:val="002C62ED"/>
    <w:rsid w:val="002E0DE5"/>
    <w:rsid w:val="003107DD"/>
    <w:rsid w:val="00311B5F"/>
    <w:rsid w:val="003936FD"/>
    <w:rsid w:val="003B6F6C"/>
    <w:rsid w:val="003C74F9"/>
    <w:rsid w:val="00411A8B"/>
    <w:rsid w:val="00436410"/>
    <w:rsid w:val="00476F44"/>
    <w:rsid w:val="004E6391"/>
    <w:rsid w:val="005930ED"/>
    <w:rsid w:val="00597A63"/>
    <w:rsid w:val="005A102F"/>
    <w:rsid w:val="005B6FD0"/>
    <w:rsid w:val="005F49FD"/>
    <w:rsid w:val="006403AD"/>
    <w:rsid w:val="00670680"/>
    <w:rsid w:val="006B157C"/>
    <w:rsid w:val="007354B7"/>
    <w:rsid w:val="007A16D7"/>
    <w:rsid w:val="00820C84"/>
    <w:rsid w:val="00853ECE"/>
    <w:rsid w:val="008824CE"/>
    <w:rsid w:val="00890D4B"/>
    <w:rsid w:val="00910849"/>
    <w:rsid w:val="00914BF2"/>
    <w:rsid w:val="0092750E"/>
    <w:rsid w:val="009435A8"/>
    <w:rsid w:val="0095100B"/>
    <w:rsid w:val="00962F95"/>
    <w:rsid w:val="00975AAE"/>
    <w:rsid w:val="009C0AD6"/>
    <w:rsid w:val="009E7A5D"/>
    <w:rsid w:val="00A748D5"/>
    <w:rsid w:val="00AC197B"/>
    <w:rsid w:val="00AF4CC7"/>
    <w:rsid w:val="00B51B9E"/>
    <w:rsid w:val="00B64343"/>
    <w:rsid w:val="00B661AD"/>
    <w:rsid w:val="00B71C0B"/>
    <w:rsid w:val="00B85013"/>
    <w:rsid w:val="00BA0A50"/>
    <w:rsid w:val="00C559EF"/>
    <w:rsid w:val="00CC726A"/>
    <w:rsid w:val="00CF73D9"/>
    <w:rsid w:val="00D02935"/>
    <w:rsid w:val="00D479CA"/>
    <w:rsid w:val="00D50565"/>
    <w:rsid w:val="00D61C67"/>
    <w:rsid w:val="00D7364D"/>
    <w:rsid w:val="00D86746"/>
    <w:rsid w:val="00DA4034"/>
    <w:rsid w:val="00DA6447"/>
    <w:rsid w:val="00DE3EAA"/>
    <w:rsid w:val="00E078CF"/>
    <w:rsid w:val="00E74F57"/>
    <w:rsid w:val="00E869F0"/>
    <w:rsid w:val="00EA2B62"/>
    <w:rsid w:val="00EB06B4"/>
    <w:rsid w:val="00ED0878"/>
    <w:rsid w:val="00EE277E"/>
    <w:rsid w:val="00F3593D"/>
    <w:rsid w:val="00F40DA9"/>
    <w:rsid w:val="00F546DA"/>
    <w:rsid w:val="00F5718B"/>
    <w:rsid w:val="00F94A39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C60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2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27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2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xiali@bjmu.edu.cn</dc:creator>
  <cp:keywords/>
  <dc:description/>
  <cp:lastModifiedBy>pku</cp:lastModifiedBy>
  <cp:revision>13</cp:revision>
  <dcterms:created xsi:type="dcterms:W3CDTF">2023-11-29T09:39:00Z</dcterms:created>
  <dcterms:modified xsi:type="dcterms:W3CDTF">2024-12-02T08:45:00Z</dcterms:modified>
</cp:coreProperties>
</file>