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E7F" w:rsidRDefault="006B1E7F" w:rsidP="006B1E7F">
      <w:pPr>
        <w:pStyle w:val="a4"/>
        <w:spacing w:before="156" w:beforeAutospacing="0" w:after="156" w:afterAutospacing="0" w:line="360" w:lineRule="auto"/>
        <w:jc w:val="center"/>
        <w:rPr>
          <w:sz w:val="21"/>
          <w:szCs w:val="21"/>
        </w:rPr>
      </w:pPr>
      <w:r>
        <w:rPr>
          <w:rStyle w:val="a5"/>
          <w:rFonts w:hint="eastAsia"/>
          <w:sz w:val="21"/>
          <w:szCs w:val="21"/>
        </w:rPr>
        <w:t>北京大学医学部实验室危险化学品管理办法</w:t>
      </w:r>
    </w:p>
    <w:p w:rsidR="006B1E7F" w:rsidRDefault="006B1E7F" w:rsidP="006B1E7F">
      <w:pPr>
        <w:pStyle w:val="a4"/>
        <w:spacing w:before="156" w:beforeAutospacing="0" w:after="156" w:afterAutospacing="0" w:line="360" w:lineRule="auto"/>
        <w:jc w:val="center"/>
        <w:rPr>
          <w:sz w:val="21"/>
          <w:szCs w:val="21"/>
        </w:rPr>
      </w:pPr>
      <w:r>
        <w:rPr>
          <w:sz w:val="21"/>
          <w:szCs w:val="21"/>
        </w:rPr>
        <w:t> </w:t>
      </w:r>
    </w:p>
    <w:p w:rsidR="006B1E7F" w:rsidRDefault="006B1E7F" w:rsidP="006B1E7F">
      <w:pPr>
        <w:pStyle w:val="a4"/>
        <w:spacing w:before="156" w:beforeAutospacing="0" w:after="156" w:afterAutospacing="0" w:line="360" w:lineRule="auto"/>
        <w:jc w:val="center"/>
        <w:rPr>
          <w:sz w:val="21"/>
          <w:szCs w:val="21"/>
        </w:rPr>
      </w:pPr>
      <w:r>
        <w:rPr>
          <w:rStyle w:val="a5"/>
          <w:rFonts w:hint="eastAsia"/>
          <w:sz w:val="21"/>
          <w:szCs w:val="21"/>
        </w:rPr>
        <w:t>第一章  总则</w:t>
      </w:r>
    </w:p>
    <w:p w:rsidR="006B1E7F" w:rsidRDefault="006B1E7F" w:rsidP="006B1E7F">
      <w:pPr>
        <w:pStyle w:val="a4"/>
        <w:spacing w:line="360" w:lineRule="auto"/>
        <w:ind w:firstLine="480"/>
        <w:rPr>
          <w:sz w:val="21"/>
          <w:szCs w:val="21"/>
        </w:rPr>
      </w:pPr>
      <w:r>
        <w:rPr>
          <w:rFonts w:hint="eastAsia"/>
          <w:sz w:val="21"/>
          <w:szCs w:val="21"/>
        </w:rPr>
        <w:t>第一条 为加强医学</w:t>
      </w:r>
      <w:proofErr w:type="gramStart"/>
      <w:r>
        <w:rPr>
          <w:rFonts w:hint="eastAsia"/>
          <w:sz w:val="21"/>
          <w:szCs w:val="21"/>
        </w:rPr>
        <w:t>部危险</w:t>
      </w:r>
      <w:proofErr w:type="gramEnd"/>
      <w:r>
        <w:rPr>
          <w:rFonts w:hint="eastAsia"/>
          <w:sz w:val="21"/>
          <w:szCs w:val="21"/>
        </w:rPr>
        <w:t>化学品的管理，保障师生员工的生命、财产安全，保</w:t>
      </w:r>
      <w:r>
        <w:rPr>
          <w:rFonts w:hint="eastAsia"/>
          <w:color w:val="050505"/>
          <w:sz w:val="21"/>
          <w:szCs w:val="21"/>
          <w:bdr w:val="none" w:sz="0" w:space="0" w:color="auto" w:frame="1"/>
        </w:rPr>
        <w:t xml:space="preserve">证教学、科研、生产的正常开展，保护环境，根据《中华人民共和国药品管理法》（[2001] </w:t>
      </w:r>
      <w:hyperlink r:id="rId4" w:tgtFrame="_blank" w:history="1">
        <w:r>
          <w:rPr>
            <w:rStyle w:val="a3"/>
            <w:rFonts w:hint="eastAsia"/>
            <w:color w:val="050505"/>
            <w:sz w:val="21"/>
            <w:szCs w:val="21"/>
            <w:bdr w:val="none" w:sz="0" w:space="0" w:color="auto" w:frame="1"/>
          </w:rPr>
          <w:t>主席令第45号</w:t>
        </w:r>
      </w:hyperlink>
      <w:r>
        <w:rPr>
          <w:sz w:val="21"/>
          <w:szCs w:val="21"/>
          <w:bdr w:val="none" w:sz="0" w:space="0" w:color="auto" w:frame="1"/>
        </w:rPr>
        <w:t>）、《危险化学品安全管理条例》（[2011]</w:t>
      </w:r>
      <w:hyperlink r:id="rId5" w:tgtFrame="_blank" w:history="1">
        <w:r>
          <w:rPr>
            <w:rStyle w:val="a3"/>
            <w:color w:val="050505"/>
            <w:sz w:val="21"/>
            <w:szCs w:val="21"/>
            <w:bdr w:val="none" w:sz="0" w:space="0" w:color="auto" w:frame="1"/>
          </w:rPr>
          <w:t>国务院令第591</w:t>
        </w:r>
      </w:hyperlink>
      <w:hyperlink r:id="rId6" w:tgtFrame="_blank" w:history="1">
        <w:r>
          <w:rPr>
            <w:rStyle w:val="a3"/>
            <w:color w:val="050505"/>
            <w:sz w:val="21"/>
            <w:szCs w:val="21"/>
          </w:rPr>
          <w:t>号</w:t>
        </w:r>
      </w:hyperlink>
      <w:r>
        <w:rPr>
          <w:sz w:val="21"/>
          <w:szCs w:val="21"/>
        </w:rPr>
        <w:t>）及《教育部办公厅关于进一步加强高等学校实验室危险化学品安全管理工作的通知》（</w:t>
      </w:r>
      <w:proofErr w:type="gramStart"/>
      <w:r>
        <w:rPr>
          <w:sz w:val="21"/>
          <w:szCs w:val="21"/>
        </w:rPr>
        <w:t>教技厅</w:t>
      </w:r>
      <w:proofErr w:type="gramEnd"/>
      <w:r>
        <w:rPr>
          <w:sz w:val="21"/>
          <w:szCs w:val="21"/>
        </w:rPr>
        <w:t>[2013]1号）有关规定，结合我部实际情况，制定本细则。</w:t>
      </w:r>
    </w:p>
    <w:p w:rsidR="006B1E7F" w:rsidRDefault="006B1E7F" w:rsidP="006B1E7F">
      <w:pPr>
        <w:pStyle w:val="a4"/>
        <w:spacing w:line="360" w:lineRule="auto"/>
        <w:ind w:firstLine="480"/>
        <w:rPr>
          <w:sz w:val="21"/>
          <w:szCs w:val="21"/>
        </w:rPr>
      </w:pPr>
      <w:r>
        <w:rPr>
          <w:rFonts w:hint="eastAsia"/>
          <w:sz w:val="21"/>
          <w:szCs w:val="21"/>
        </w:rPr>
        <w:t>第二条  </w:t>
      </w:r>
      <w:r>
        <w:rPr>
          <w:rFonts w:hint="eastAsia"/>
          <w:color w:val="050505"/>
          <w:sz w:val="21"/>
          <w:szCs w:val="21"/>
          <w:bdr w:val="none" w:sz="0" w:space="0" w:color="auto" w:frame="1"/>
        </w:rPr>
        <w:t>凡在北京大学医学部实验室范围内从事涉及危险化学品的购买、运输、储存、使用、废弃处置等活动的单位和个人，必须遵守本办法。</w:t>
      </w:r>
    </w:p>
    <w:p w:rsidR="006B1E7F" w:rsidRDefault="006B1E7F" w:rsidP="006B1E7F">
      <w:pPr>
        <w:pStyle w:val="a4"/>
        <w:spacing w:line="360" w:lineRule="auto"/>
        <w:ind w:firstLine="480"/>
        <w:rPr>
          <w:sz w:val="21"/>
          <w:szCs w:val="21"/>
        </w:rPr>
      </w:pPr>
      <w:r>
        <w:rPr>
          <w:rFonts w:hint="eastAsia"/>
          <w:sz w:val="21"/>
          <w:szCs w:val="21"/>
        </w:rPr>
        <w:t>第三条 本办法所指危险化学品</w:t>
      </w:r>
      <w:r>
        <w:rPr>
          <w:rFonts w:hint="eastAsia"/>
          <w:color w:val="000000"/>
          <w:spacing w:val="8"/>
          <w:sz w:val="21"/>
          <w:szCs w:val="21"/>
        </w:rPr>
        <w:t>包括：</w:t>
      </w:r>
    </w:p>
    <w:p w:rsidR="006B1E7F" w:rsidRDefault="006B1E7F" w:rsidP="006B1E7F">
      <w:pPr>
        <w:pStyle w:val="a4"/>
        <w:spacing w:line="360" w:lineRule="auto"/>
        <w:ind w:firstLine="512"/>
        <w:rPr>
          <w:sz w:val="21"/>
          <w:szCs w:val="21"/>
        </w:rPr>
      </w:pPr>
      <w:r>
        <w:rPr>
          <w:rFonts w:hint="eastAsia"/>
          <w:color w:val="000000"/>
          <w:spacing w:val="8"/>
          <w:sz w:val="21"/>
          <w:szCs w:val="21"/>
        </w:rPr>
        <w:t>（一）列入国家生产安全监督管理总局公告《危险化学品名录（2012年版）》中的化学品，以及国家确定和公布的其他危险化学品等。</w:t>
      </w:r>
    </w:p>
    <w:p w:rsidR="006B1E7F" w:rsidRDefault="006B1E7F" w:rsidP="006B1E7F">
      <w:pPr>
        <w:pStyle w:val="a4"/>
        <w:spacing w:line="360" w:lineRule="auto"/>
        <w:ind w:firstLine="480"/>
        <w:rPr>
          <w:sz w:val="21"/>
          <w:szCs w:val="21"/>
        </w:rPr>
      </w:pPr>
      <w:r>
        <w:rPr>
          <w:rFonts w:hint="eastAsia"/>
          <w:sz w:val="21"/>
          <w:szCs w:val="21"/>
        </w:rPr>
        <w:t>（二）列入国家食品药品管理监督总局公告</w:t>
      </w:r>
      <w:hyperlink r:id="rId7" w:history="1">
        <w:r>
          <w:rPr>
            <w:rStyle w:val="a3"/>
            <w:rFonts w:hint="eastAsia"/>
            <w:color w:val="auto"/>
            <w:sz w:val="21"/>
            <w:szCs w:val="21"/>
          </w:rPr>
          <w:t>《麻醉药品品种目录（2007年版）》和《精神药品品种目录（2007</w:t>
        </w:r>
      </w:hyperlink>
      <w:hyperlink r:id="rId8" w:history="1">
        <w:r>
          <w:rPr>
            <w:rStyle w:val="a3"/>
            <w:color w:val="auto"/>
            <w:sz w:val="21"/>
            <w:szCs w:val="21"/>
          </w:rPr>
          <w:t>年版）》</w:t>
        </w:r>
      </w:hyperlink>
      <w:r>
        <w:rPr>
          <w:sz w:val="21"/>
          <w:szCs w:val="21"/>
        </w:rPr>
        <w:t>中的药品。</w:t>
      </w:r>
    </w:p>
    <w:p w:rsidR="006B1E7F" w:rsidRDefault="006B1E7F" w:rsidP="006B1E7F">
      <w:pPr>
        <w:pStyle w:val="a4"/>
        <w:spacing w:line="360" w:lineRule="auto"/>
        <w:ind w:firstLine="480"/>
        <w:rPr>
          <w:sz w:val="21"/>
          <w:szCs w:val="21"/>
        </w:rPr>
      </w:pPr>
      <w:r>
        <w:rPr>
          <w:rFonts w:hint="eastAsia"/>
          <w:sz w:val="21"/>
          <w:szCs w:val="21"/>
        </w:rPr>
        <w:t>第四条  医学</w:t>
      </w:r>
      <w:proofErr w:type="gramStart"/>
      <w:r>
        <w:rPr>
          <w:rFonts w:hint="eastAsia"/>
          <w:sz w:val="21"/>
          <w:szCs w:val="21"/>
        </w:rPr>
        <w:t>部范围</w:t>
      </w:r>
      <w:proofErr w:type="gramEnd"/>
      <w:r>
        <w:rPr>
          <w:rFonts w:hint="eastAsia"/>
          <w:sz w:val="21"/>
          <w:szCs w:val="21"/>
        </w:rPr>
        <w:t>内供应、储存的危险化学品，只供医学部教、科研等工作的需要，不得经营和转让。</w:t>
      </w:r>
    </w:p>
    <w:p w:rsidR="006B1E7F" w:rsidRDefault="006B1E7F" w:rsidP="006B1E7F">
      <w:pPr>
        <w:pStyle w:val="a4"/>
        <w:spacing w:before="156" w:beforeAutospacing="0" w:after="156" w:afterAutospacing="0" w:line="360" w:lineRule="auto"/>
        <w:jc w:val="center"/>
        <w:rPr>
          <w:sz w:val="21"/>
          <w:szCs w:val="21"/>
        </w:rPr>
      </w:pPr>
      <w:r>
        <w:rPr>
          <w:sz w:val="21"/>
          <w:szCs w:val="21"/>
        </w:rPr>
        <w:t> </w:t>
      </w:r>
    </w:p>
    <w:p w:rsidR="006B1E7F" w:rsidRDefault="006B1E7F" w:rsidP="006B1E7F">
      <w:pPr>
        <w:pStyle w:val="a4"/>
        <w:spacing w:before="156" w:beforeAutospacing="0" w:after="156" w:afterAutospacing="0" w:line="360" w:lineRule="auto"/>
        <w:jc w:val="center"/>
        <w:rPr>
          <w:sz w:val="21"/>
          <w:szCs w:val="21"/>
        </w:rPr>
      </w:pPr>
      <w:r>
        <w:rPr>
          <w:rStyle w:val="a5"/>
          <w:rFonts w:hint="eastAsia"/>
          <w:sz w:val="21"/>
          <w:szCs w:val="21"/>
        </w:rPr>
        <w:t>第二章  管理机构</w:t>
      </w:r>
      <w:r>
        <w:rPr>
          <w:rStyle w:val="a5"/>
          <w:rFonts w:hint="eastAsia"/>
          <w:color w:val="050505"/>
          <w:sz w:val="21"/>
          <w:szCs w:val="21"/>
          <w:bdr w:val="none" w:sz="0" w:space="0" w:color="auto" w:frame="1"/>
        </w:rPr>
        <w:t>及职责</w:t>
      </w:r>
    </w:p>
    <w:p w:rsidR="006B1E7F" w:rsidRDefault="006B1E7F" w:rsidP="006B1E7F">
      <w:pPr>
        <w:pStyle w:val="a4"/>
        <w:spacing w:line="360" w:lineRule="auto"/>
        <w:ind w:firstLine="480"/>
        <w:rPr>
          <w:sz w:val="21"/>
          <w:szCs w:val="21"/>
        </w:rPr>
      </w:pPr>
      <w:r>
        <w:rPr>
          <w:rFonts w:hint="eastAsia"/>
          <w:sz w:val="21"/>
          <w:szCs w:val="21"/>
        </w:rPr>
        <w:t>第五条  </w:t>
      </w:r>
      <w:r>
        <w:rPr>
          <w:rFonts w:hint="eastAsia"/>
          <w:color w:val="050505"/>
          <w:sz w:val="21"/>
          <w:szCs w:val="21"/>
          <w:bdr w:val="none" w:sz="0" w:space="0" w:color="auto" w:frame="1"/>
        </w:rPr>
        <w:t>危险化学品管理实行统一领导、分工负责、相互监督、责任到人的管理体制。</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第六条  设备与实验室管理处（以下简称“设实处”）为全校危险化学品使用及管理的业务归口部门，其主要职责为：</w:t>
      </w:r>
    </w:p>
    <w:p w:rsidR="006B1E7F" w:rsidRDefault="006B1E7F" w:rsidP="006B1E7F">
      <w:pPr>
        <w:pStyle w:val="a4"/>
        <w:spacing w:line="360" w:lineRule="auto"/>
        <w:rPr>
          <w:sz w:val="21"/>
          <w:szCs w:val="21"/>
        </w:rPr>
      </w:pPr>
      <w:r>
        <w:rPr>
          <w:sz w:val="21"/>
          <w:szCs w:val="21"/>
        </w:rPr>
        <w:lastRenderedPageBreak/>
        <w:t>  </w:t>
      </w:r>
      <w:r>
        <w:rPr>
          <w:rFonts w:hint="eastAsia"/>
          <w:color w:val="050505"/>
          <w:sz w:val="21"/>
          <w:szCs w:val="21"/>
          <w:bdr w:val="none" w:sz="0" w:space="0" w:color="auto" w:frame="1"/>
        </w:rPr>
        <w:t>（一）负责危险化学品安全管理制度建设，办理危险化学品准购、准运及许可使用等有关证书；</w:t>
      </w:r>
    </w:p>
    <w:p w:rsidR="006B1E7F" w:rsidRDefault="006B1E7F" w:rsidP="006B1E7F">
      <w:pPr>
        <w:pStyle w:val="a4"/>
        <w:spacing w:line="360" w:lineRule="auto"/>
        <w:ind w:firstLine="480"/>
        <w:rPr>
          <w:sz w:val="21"/>
          <w:szCs w:val="21"/>
        </w:rPr>
      </w:pPr>
      <w:r>
        <w:rPr>
          <w:rFonts w:hint="eastAsia"/>
          <w:color w:val="050505"/>
          <w:sz w:val="21"/>
          <w:szCs w:val="21"/>
        </w:rPr>
        <w:t>（二）</w:t>
      </w:r>
      <w:r>
        <w:rPr>
          <w:rFonts w:hint="eastAsia"/>
          <w:color w:val="050505"/>
          <w:sz w:val="21"/>
          <w:szCs w:val="21"/>
          <w:bdr w:val="none" w:sz="0" w:space="0" w:color="auto" w:frame="1"/>
        </w:rPr>
        <w:t>负责危险化学品统一采购、储存、供应、处置等工作；</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（三）监督检查各单位危险化学品使用情况。</w:t>
      </w:r>
    </w:p>
    <w:p w:rsidR="006B1E7F" w:rsidRDefault="006B1E7F" w:rsidP="006B1E7F">
      <w:pPr>
        <w:pStyle w:val="a4"/>
        <w:spacing w:line="360" w:lineRule="auto"/>
        <w:ind w:firstLine="480"/>
        <w:rPr>
          <w:sz w:val="21"/>
          <w:szCs w:val="21"/>
        </w:rPr>
      </w:pPr>
      <w:r>
        <w:rPr>
          <w:rFonts w:hint="eastAsia"/>
          <w:color w:val="050505"/>
          <w:sz w:val="21"/>
          <w:szCs w:val="21"/>
        </w:rPr>
        <w:t>(四)负责危险化学品安全及相关资金的申请。</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第七条  保卫处全面监督和检查全校危险化学品储存、运输、使用等各环节的安全状况，其主要职责为：</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（一）负责协助设实处按上级相关部门要求完善安全监控系统，监督检查危险化学品购买、存储、管理、使用等过程，提出评估意见和整改意见；</w:t>
      </w:r>
    </w:p>
    <w:p w:rsidR="006B1E7F" w:rsidRDefault="006B1E7F" w:rsidP="006B1E7F">
      <w:pPr>
        <w:pStyle w:val="a4"/>
        <w:spacing w:line="360" w:lineRule="auto"/>
        <w:ind w:firstLine="480"/>
        <w:rPr>
          <w:sz w:val="21"/>
          <w:szCs w:val="21"/>
        </w:rPr>
      </w:pPr>
      <w:r>
        <w:rPr>
          <w:rFonts w:hint="eastAsia"/>
          <w:color w:val="050505"/>
          <w:sz w:val="21"/>
          <w:szCs w:val="21"/>
        </w:rPr>
        <w:t>（二）</w:t>
      </w:r>
      <w:r>
        <w:rPr>
          <w:rFonts w:hint="eastAsia"/>
          <w:color w:val="050505"/>
          <w:sz w:val="21"/>
          <w:szCs w:val="21"/>
          <w:bdr w:val="none" w:sz="0" w:space="0" w:color="auto" w:frame="1"/>
        </w:rPr>
        <w:t>一旦发生危险化学品安全事故，要根据预案及时采取措施，妥善处置，做好善后工作。</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第八条 涉及危险化学品使用的相关学院是安全管理的执行单位，其主要职责为：</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（一）结合实际情况，制定适合各院特点的危险化学品管理相关规定，加强安全教育，协助实验室落实各项规定；</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（二）加强安全管理和监督，按照“谁使用，谁负责”、“谁主管，谁负责”的原则落实实验室安全责任制。</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第九条 实验室负责人为危险化学品使用安全管理的第一负责人，其主要职责为：</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（一）危险化学品使用前，必须落实专人熟悉所用危险化学品的性质，可能出现的危险程度，认真检查安全防范措施的落实情况；</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（二）完善危险化学品使用和储存场所的安全防护措施，配备相应的安全设施与防护用具；</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lastRenderedPageBreak/>
        <w:t>（三）确保参与危险化学品使用的所有人员事前经过专业培训，了解危险化学品应急处理预案，并具备必要的安全知识和操作技能；做到“四无一保”，即无被盗、无事故、无丢失、无违章、保安全；</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（四）认真做好危险化学品使用的全过程记录。</w:t>
      </w:r>
    </w:p>
    <w:p w:rsidR="006B1E7F" w:rsidRDefault="006B1E7F" w:rsidP="006B1E7F">
      <w:pPr>
        <w:pStyle w:val="a4"/>
        <w:spacing w:before="156" w:beforeAutospacing="0" w:after="156" w:afterAutospacing="0" w:line="360" w:lineRule="auto"/>
        <w:jc w:val="center"/>
        <w:rPr>
          <w:sz w:val="21"/>
          <w:szCs w:val="21"/>
        </w:rPr>
      </w:pPr>
      <w:r>
        <w:rPr>
          <w:sz w:val="21"/>
          <w:szCs w:val="21"/>
        </w:rPr>
        <w:t> </w:t>
      </w:r>
    </w:p>
    <w:p w:rsidR="006B1E7F" w:rsidRDefault="006B1E7F" w:rsidP="006B1E7F">
      <w:pPr>
        <w:pStyle w:val="a4"/>
        <w:spacing w:before="156" w:beforeAutospacing="0" w:after="156" w:afterAutospacing="0" w:line="360" w:lineRule="auto"/>
        <w:jc w:val="center"/>
        <w:rPr>
          <w:sz w:val="21"/>
          <w:szCs w:val="21"/>
        </w:rPr>
      </w:pPr>
      <w:r>
        <w:rPr>
          <w:rStyle w:val="a5"/>
          <w:rFonts w:hint="eastAsia"/>
          <w:sz w:val="21"/>
          <w:szCs w:val="21"/>
        </w:rPr>
        <w:t>第三章  申   购</w:t>
      </w:r>
    </w:p>
    <w:p w:rsidR="006B1E7F" w:rsidRDefault="006B1E7F" w:rsidP="006B1E7F">
      <w:pPr>
        <w:pStyle w:val="a4"/>
        <w:spacing w:line="360" w:lineRule="auto"/>
        <w:ind w:firstLine="480"/>
        <w:rPr>
          <w:sz w:val="21"/>
          <w:szCs w:val="21"/>
        </w:rPr>
      </w:pPr>
      <w:r>
        <w:rPr>
          <w:rFonts w:hint="eastAsia"/>
          <w:sz w:val="21"/>
          <w:szCs w:val="21"/>
        </w:rPr>
        <w:t xml:space="preserve">第十条  </w:t>
      </w:r>
      <w:r>
        <w:rPr>
          <w:rFonts w:hint="eastAsia"/>
          <w:color w:val="050505"/>
          <w:sz w:val="21"/>
          <w:szCs w:val="21"/>
          <w:bdr w:val="none" w:sz="0" w:space="0" w:color="auto" w:frame="1"/>
        </w:rPr>
        <w:t>剧毒化学品、精神麻醉类药品的申购实行归口管理，由设备与实验室管理处统一办理，任何单位和个人不得自行采购。</w:t>
      </w:r>
    </w:p>
    <w:p w:rsidR="006B1E7F" w:rsidRDefault="006B1E7F" w:rsidP="006B1E7F">
      <w:pPr>
        <w:pStyle w:val="a4"/>
        <w:spacing w:line="360" w:lineRule="auto"/>
        <w:ind w:firstLine="480"/>
        <w:rPr>
          <w:sz w:val="21"/>
          <w:szCs w:val="21"/>
        </w:rPr>
      </w:pPr>
      <w:r>
        <w:rPr>
          <w:rFonts w:hint="eastAsia"/>
          <w:color w:val="050505"/>
          <w:sz w:val="21"/>
          <w:szCs w:val="21"/>
          <w:bdr w:val="none" w:sz="0" w:space="0" w:color="auto" w:frame="1"/>
        </w:rPr>
        <w:t>第十一条实验室</w:t>
      </w:r>
      <w:r>
        <w:rPr>
          <w:rFonts w:hint="eastAsia"/>
          <w:sz w:val="21"/>
          <w:szCs w:val="21"/>
        </w:rPr>
        <w:t>购买剧毒化学品、</w:t>
      </w:r>
      <w:r>
        <w:rPr>
          <w:rFonts w:hint="eastAsia"/>
          <w:color w:val="050505"/>
          <w:sz w:val="21"/>
          <w:szCs w:val="21"/>
          <w:bdr w:val="none" w:sz="0" w:space="0" w:color="auto" w:frame="1"/>
        </w:rPr>
        <w:t>精神麻醉类药品</w:t>
      </w:r>
      <w:r>
        <w:rPr>
          <w:rFonts w:hint="eastAsia"/>
          <w:sz w:val="21"/>
          <w:szCs w:val="21"/>
        </w:rPr>
        <w:t>，须遵循以下工作流程：</w:t>
      </w:r>
    </w:p>
    <w:p w:rsidR="006B1E7F" w:rsidRDefault="006B1E7F" w:rsidP="006B1E7F">
      <w:pPr>
        <w:pStyle w:val="a4"/>
        <w:spacing w:line="360" w:lineRule="auto"/>
        <w:ind w:firstLine="480"/>
        <w:rPr>
          <w:sz w:val="21"/>
          <w:szCs w:val="21"/>
        </w:rPr>
      </w:pPr>
      <w:r>
        <w:rPr>
          <w:rFonts w:hint="eastAsia"/>
          <w:sz w:val="21"/>
          <w:szCs w:val="21"/>
        </w:rPr>
        <w:t>（一）提交申请。申购实验室填写《北京大学医学部剧毒化学品、</w:t>
      </w:r>
      <w:r>
        <w:rPr>
          <w:rFonts w:hint="eastAsia"/>
          <w:color w:val="050505"/>
          <w:sz w:val="21"/>
          <w:szCs w:val="21"/>
          <w:bdr w:val="none" w:sz="0" w:space="0" w:color="auto" w:frame="1"/>
        </w:rPr>
        <w:t>精神麻醉类药</w:t>
      </w:r>
      <w:r>
        <w:rPr>
          <w:rFonts w:hint="eastAsia"/>
          <w:sz w:val="21"/>
          <w:szCs w:val="21"/>
        </w:rPr>
        <w:t>申购表》，内容应包括使用责任人、使用场所、用途、用量、操作规程、安全措施、废物处理等；</w:t>
      </w:r>
    </w:p>
    <w:p w:rsidR="006B1E7F" w:rsidRDefault="006B1E7F" w:rsidP="006B1E7F">
      <w:pPr>
        <w:pStyle w:val="a4"/>
        <w:spacing w:line="360" w:lineRule="auto"/>
        <w:ind w:firstLine="480"/>
        <w:rPr>
          <w:sz w:val="21"/>
          <w:szCs w:val="21"/>
        </w:rPr>
      </w:pPr>
      <w:r>
        <w:rPr>
          <w:rFonts w:hint="eastAsia"/>
          <w:sz w:val="21"/>
          <w:szCs w:val="21"/>
        </w:rPr>
        <w:t>（二）单位审核。学院（所、中心）主管领导核实同意后签字，并加盖单位公章；交保卫处、设实处审核同意后，</w:t>
      </w:r>
      <w:proofErr w:type="gramStart"/>
      <w:r>
        <w:rPr>
          <w:rFonts w:hint="eastAsia"/>
          <w:sz w:val="21"/>
          <w:szCs w:val="21"/>
        </w:rPr>
        <w:t>由设实处</w:t>
      </w:r>
      <w:proofErr w:type="gramEnd"/>
      <w:r>
        <w:rPr>
          <w:rFonts w:hint="eastAsia"/>
          <w:sz w:val="21"/>
          <w:szCs w:val="21"/>
        </w:rPr>
        <w:t>向上级主管部门提交申请。</w:t>
      </w:r>
    </w:p>
    <w:p w:rsidR="006B1E7F" w:rsidRDefault="006B1E7F" w:rsidP="006B1E7F">
      <w:pPr>
        <w:pStyle w:val="a4"/>
        <w:spacing w:line="360" w:lineRule="auto"/>
        <w:ind w:firstLine="480"/>
        <w:rPr>
          <w:sz w:val="21"/>
          <w:szCs w:val="21"/>
        </w:rPr>
      </w:pPr>
      <w:r>
        <w:rPr>
          <w:rFonts w:hint="eastAsia"/>
          <w:sz w:val="21"/>
          <w:szCs w:val="21"/>
        </w:rPr>
        <w:t>（三）购买供货。上级主管部门审批同意后，设</w:t>
      </w:r>
      <w:proofErr w:type="gramStart"/>
      <w:r>
        <w:rPr>
          <w:rFonts w:hint="eastAsia"/>
          <w:sz w:val="21"/>
          <w:szCs w:val="21"/>
        </w:rPr>
        <w:t>实处与</w:t>
      </w:r>
      <w:proofErr w:type="gramEnd"/>
      <w:r>
        <w:rPr>
          <w:rFonts w:hint="eastAsia"/>
          <w:sz w:val="21"/>
          <w:szCs w:val="21"/>
        </w:rPr>
        <w:t>供应商联系供货。到货后，</w:t>
      </w:r>
      <w:proofErr w:type="gramStart"/>
      <w:r>
        <w:rPr>
          <w:rFonts w:hint="eastAsia"/>
          <w:sz w:val="21"/>
          <w:szCs w:val="21"/>
        </w:rPr>
        <w:t>由设实处</w:t>
      </w:r>
      <w:proofErr w:type="gramEnd"/>
      <w:r>
        <w:rPr>
          <w:rFonts w:hint="eastAsia"/>
          <w:sz w:val="21"/>
          <w:szCs w:val="21"/>
        </w:rPr>
        <w:t>通知申购实验室领取。</w:t>
      </w:r>
    </w:p>
    <w:p w:rsidR="006B1E7F" w:rsidRDefault="006B1E7F" w:rsidP="006B1E7F">
      <w:pPr>
        <w:pStyle w:val="a4"/>
        <w:spacing w:line="360" w:lineRule="auto"/>
        <w:ind w:firstLine="480"/>
        <w:rPr>
          <w:sz w:val="21"/>
          <w:szCs w:val="21"/>
        </w:rPr>
      </w:pPr>
      <w:r>
        <w:rPr>
          <w:rFonts w:hint="eastAsia"/>
          <w:sz w:val="21"/>
          <w:szCs w:val="21"/>
        </w:rPr>
        <w:t xml:space="preserve">第十二条 </w:t>
      </w:r>
      <w:r>
        <w:rPr>
          <w:rFonts w:hint="eastAsia"/>
          <w:sz w:val="21"/>
          <w:szCs w:val="21"/>
          <w:bdr w:val="none" w:sz="0" w:space="0" w:color="auto" w:frame="1"/>
        </w:rPr>
        <w:t>任何实验室不得接收校内外单位转让和赠送的剧毒化学品、精神麻醉类药品，也不得向校内外单位转让和赠送剧毒化学品、精神麻醉类药品。</w:t>
      </w:r>
    </w:p>
    <w:p w:rsidR="006B1E7F" w:rsidRDefault="006B1E7F" w:rsidP="006B1E7F">
      <w:pPr>
        <w:pStyle w:val="a4"/>
        <w:spacing w:line="360" w:lineRule="auto"/>
        <w:ind w:firstLine="480"/>
        <w:rPr>
          <w:sz w:val="21"/>
          <w:szCs w:val="21"/>
        </w:rPr>
      </w:pPr>
      <w:r>
        <w:rPr>
          <w:rFonts w:hint="eastAsia"/>
          <w:sz w:val="21"/>
          <w:szCs w:val="21"/>
          <w:bdr w:val="none" w:sz="0" w:space="0" w:color="auto" w:frame="1"/>
        </w:rPr>
        <w:t>第十三条  其他类危险化学品依照医学部有关规定购置。</w:t>
      </w:r>
    </w:p>
    <w:p w:rsidR="006B1E7F" w:rsidRDefault="006B1E7F" w:rsidP="006B1E7F">
      <w:pPr>
        <w:pStyle w:val="a4"/>
        <w:spacing w:before="156" w:beforeAutospacing="0" w:after="156" w:afterAutospacing="0" w:line="360" w:lineRule="auto"/>
        <w:jc w:val="center"/>
        <w:rPr>
          <w:sz w:val="21"/>
          <w:szCs w:val="21"/>
        </w:rPr>
      </w:pPr>
      <w:r>
        <w:rPr>
          <w:sz w:val="21"/>
          <w:szCs w:val="21"/>
        </w:rPr>
        <w:t> </w:t>
      </w:r>
    </w:p>
    <w:p w:rsidR="006B1E7F" w:rsidRDefault="006B1E7F" w:rsidP="006B1E7F">
      <w:pPr>
        <w:pStyle w:val="a4"/>
        <w:spacing w:before="156" w:beforeAutospacing="0" w:after="156" w:afterAutospacing="0" w:line="360" w:lineRule="auto"/>
        <w:jc w:val="center"/>
        <w:rPr>
          <w:sz w:val="21"/>
          <w:szCs w:val="21"/>
        </w:rPr>
      </w:pPr>
      <w:r>
        <w:rPr>
          <w:rStyle w:val="a5"/>
          <w:rFonts w:hint="eastAsia"/>
          <w:sz w:val="21"/>
          <w:szCs w:val="21"/>
        </w:rPr>
        <w:t>第四章  领取和使用</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 xml:space="preserve">第十四条  使用单位如需连续使用危险化学品、药品，以一周使用量或最小包装量领用。  </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lastRenderedPageBreak/>
        <w:t>第十五条  领用危险化学品单位应有使用记录，其内容应包括：品名、规格、批号、数量、领用单位、使用者及发货日期。领用记录应当留存三年备查。</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第十六条  剧毒化学品、爆炸品在领取和使用时严格执行双人收发、双人记账、双人双锁、双人运输、双人使用的“五双制度”，具体要求如下：</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（一）领用时填写“剧毒化学品领用申请表”，详细注明使用毒品名称、用途、数量、时间、地点、申请使用人等，所领药品一般不得超过一次用量。经系主任签字同意并</w:t>
      </w:r>
      <w:proofErr w:type="gramStart"/>
      <w:r>
        <w:rPr>
          <w:rFonts w:hint="eastAsia"/>
          <w:sz w:val="21"/>
          <w:szCs w:val="21"/>
        </w:rPr>
        <w:t>加盖系章</w:t>
      </w:r>
      <w:proofErr w:type="gramEnd"/>
      <w:r>
        <w:rPr>
          <w:rFonts w:hint="eastAsia"/>
          <w:sz w:val="21"/>
          <w:szCs w:val="21"/>
        </w:rPr>
        <w:t>，方可发放和领用。</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（二）发放时</w:t>
      </w:r>
      <w:proofErr w:type="gramStart"/>
      <w:r>
        <w:rPr>
          <w:rFonts w:hint="eastAsia"/>
          <w:sz w:val="21"/>
          <w:szCs w:val="21"/>
        </w:rPr>
        <w:t>每次须</w:t>
      </w:r>
      <w:proofErr w:type="gramEnd"/>
      <w:r>
        <w:rPr>
          <w:rFonts w:hint="eastAsia"/>
          <w:sz w:val="21"/>
          <w:szCs w:val="21"/>
        </w:rPr>
        <w:t>详细记载使用毒品名称、用途，数量、时间、地点、发放人、使用人等。所领药品一般不得超过一次实验的最低使用量或一个最小包装。</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（三）领取时必须同时由两名申请使用人同时领取，严禁代领，并在库房登记本上签字。</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（四）使用剩余的剧毒品，必须由两名申请使用人负责返还，不得随意转借他人或找他人代为返还，不得在使用场所过夜。</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第十七条  使用危险化学品的单位、实验室必须对进行实验的教师、实验技术人员、学生等进行安全教育、法制教育和岗位技术培训，考核合格后方能进入实验室进行实验操作等相关活动；对有资格要求的岗位，应当配备依法取得相应资格的人员。</w:t>
      </w:r>
    </w:p>
    <w:p w:rsidR="006B1E7F" w:rsidRDefault="006B1E7F" w:rsidP="006B1E7F">
      <w:pPr>
        <w:pStyle w:val="a4"/>
        <w:spacing w:before="156" w:beforeAutospacing="0" w:after="156" w:afterAutospacing="0" w:line="360" w:lineRule="auto"/>
        <w:jc w:val="center"/>
        <w:rPr>
          <w:sz w:val="21"/>
          <w:szCs w:val="21"/>
        </w:rPr>
      </w:pPr>
      <w:r>
        <w:rPr>
          <w:rStyle w:val="a5"/>
          <w:rFonts w:hint="eastAsia"/>
          <w:sz w:val="21"/>
          <w:szCs w:val="21"/>
        </w:rPr>
        <w:t>第五章  储存与保管</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第十八条　危险化学品的储存、保管方式方法以及储存、保管数量应当符合国家标准或者国家有关规定。</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第十九条　危险化学品应当储存在专用储存场所内，并由实验室指定专人负责管理。</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剧毒化学品以及储存数量构成重大危险源的其他危险化学品，应由医学部设实处指定库房单独存放，严格落实双人收发、双人记账、双人双锁、双人运输、双人使用的“五双制度”；移交时，凡不是原包装或是已启封的，都必须称量实重。</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第二十条　储存危险化学品的实验室应当根据其储存的危险化学品的种类和危险特性，设置相应的监测、监控、通风、防晒、调温、防火、灭火、防爆、泄压、防毒、中和、防潮、防雷、防静电、防腐、防泄漏以及防护围堤或者隔离操作等安全设施、设备，并按照国家标</w:t>
      </w:r>
      <w:r>
        <w:rPr>
          <w:rFonts w:hint="eastAsia"/>
          <w:sz w:val="21"/>
          <w:szCs w:val="21"/>
        </w:rPr>
        <w:lastRenderedPageBreak/>
        <w:t>准、行业标准或者国家有关规定对安全设施、设备进行经常性维护、保养，保证安全设施、设备的正常使用。</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第二十一条　储存危险化学品的场所及设施，应当设置明显的安全警示标志、通信和报警装置，并保证有效可用。</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第二十二条　实验室应将所使用危险化学品的相关信息张贴在醒目位置。</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危险化学品张贴必须有下列内容：</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（一）分类和标签信息；</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（二）物理、化学性质；</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（三）主要用途；</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（四）危险特性；</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（五）储存、使用、运输的安全要求；</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（六）出现危险情况的应急处置措施。</w:t>
      </w:r>
    </w:p>
    <w:p w:rsidR="006B1E7F" w:rsidRDefault="006B1E7F" w:rsidP="006B1E7F">
      <w:pPr>
        <w:pStyle w:val="a4"/>
        <w:spacing w:before="156" w:beforeAutospacing="0" w:after="156" w:afterAutospacing="0" w:line="360" w:lineRule="auto"/>
        <w:jc w:val="center"/>
        <w:rPr>
          <w:sz w:val="21"/>
          <w:szCs w:val="21"/>
        </w:rPr>
      </w:pPr>
      <w:r>
        <w:rPr>
          <w:sz w:val="21"/>
          <w:szCs w:val="21"/>
        </w:rPr>
        <w:t> </w:t>
      </w:r>
    </w:p>
    <w:p w:rsidR="006B1E7F" w:rsidRDefault="006B1E7F" w:rsidP="006B1E7F">
      <w:pPr>
        <w:pStyle w:val="a4"/>
        <w:spacing w:before="156" w:beforeAutospacing="0" w:after="156" w:afterAutospacing="0" w:line="360" w:lineRule="auto"/>
        <w:jc w:val="center"/>
        <w:rPr>
          <w:sz w:val="21"/>
          <w:szCs w:val="21"/>
        </w:rPr>
      </w:pPr>
      <w:r>
        <w:rPr>
          <w:rStyle w:val="a5"/>
          <w:rFonts w:hint="eastAsia"/>
          <w:sz w:val="21"/>
          <w:szCs w:val="21"/>
        </w:rPr>
        <w:t>第六章 危险化学品的处置和销毁</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第二十三条　废弃危险化学品不得任意丢弃、掩埋、水冲，废弃危险化学品的回收、处置应按照《北京大学医学部实验室危险化学废物处理实施细则》执行，设实处负责定期委托有相应资质的单位进行回收处置。</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第二十四条　危险化学品使用过程中产生的废气、废液、废渣、粉尘等应尽可能回收利用。各使用单位须指定专人负责收集、处理、存放、监督，检查有毒、有害废弃物的管理工作。</w:t>
      </w:r>
    </w:p>
    <w:p w:rsidR="006B1E7F" w:rsidRDefault="006B1E7F" w:rsidP="006B1E7F">
      <w:pPr>
        <w:pStyle w:val="a4"/>
        <w:spacing w:before="156" w:beforeAutospacing="0" w:after="156" w:afterAutospacing="0" w:line="360" w:lineRule="auto"/>
        <w:ind w:firstLine="480"/>
        <w:rPr>
          <w:sz w:val="21"/>
          <w:szCs w:val="21"/>
        </w:rPr>
      </w:pPr>
      <w:r>
        <w:rPr>
          <w:sz w:val="21"/>
          <w:szCs w:val="21"/>
        </w:rPr>
        <w:t> </w:t>
      </w:r>
    </w:p>
    <w:p w:rsidR="006B1E7F" w:rsidRDefault="006B1E7F" w:rsidP="006B1E7F">
      <w:pPr>
        <w:pStyle w:val="a4"/>
        <w:spacing w:before="156" w:beforeAutospacing="0" w:after="156" w:afterAutospacing="0" w:line="360" w:lineRule="auto"/>
        <w:jc w:val="center"/>
        <w:rPr>
          <w:sz w:val="21"/>
          <w:szCs w:val="21"/>
        </w:rPr>
      </w:pPr>
      <w:r>
        <w:rPr>
          <w:rStyle w:val="a5"/>
          <w:rFonts w:hint="eastAsia"/>
          <w:sz w:val="21"/>
          <w:szCs w:val="21"/>
        </w:rPr>
        <w:t>第七章　危险化学品隐患、事故的应急处置</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第二十五条　各实验室应严格危险化学品管理，至少一周组织对危险化学品管理的各个环节进行检查，查找安全隐患，杜绝事故发生。如发现有危险化学品事故隐患，应责令立</w:t>
      </w:r>
      <w:r>
        <w:rPr>
          <w:rFonts w:hint="eastAsia"/>
          <w:sz w:val="21"/>
          <w:szCs w:val="21"/>
        </w:rPr>
        <w:lastRenderedPageBreak/>
        <w:t>即消除或者限期消除；对不符合法律、行政法规、规章制度或者国家标准、行业标准要求的设施、设备、装置、器材、运输工具，责令立即停止使用。</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第二十六条  实验室要严格遵守安全管理制度，健全安全操作规程，如发现有丢失、被盗等情况，必须保护现场，立即向保卫处报警。</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第二十七条  实验室应当制定本单位的事故应急救援预案，配备必要的应急救援器材、设备，并定期组织演练。剧毒化学品事故应急救援预案应报设备与实验室管理处、保卫处备案。</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凡涉及危险化学品实验室应将危险化学品可能导致的事故应急预案张贴在醒目位置，并每年进行安全事故演练一次。</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第二十八条  发生危险化学品事故，事故单位主要负责人应当在第一时间按照应急预案采取有效措施，减少事故损失，防止事故蔓延、扩大，并及时向医学部主管部门报告。</w:t>
      </w:r>
    </w:p>
    <w:p w:rsidR="006B1E7F" w:rsidRDefault="006B1E7F" w:rsidP="006B1E7F">
      <w:pPr>
        <w:pStyle w:val="a4"/>
        <w:spacing w:before="156" w:beforeAutospacing="0" w:after="156" w:afterAutospacing="0" w:line="360" w:lineRule="auto"/>
        <w:ind w:firstLine="480"/>
        <w:rPr>
          <w:sz w:val="21"/>
          <w:szCs w:val="21"/>
        </w:rPr>
      </w:pPr>
      <w:r>
        <w:rPr>
          <w:rFonts w:hint="eastAsia"/>
          <w:sz w:val="21"/>
          <w:szCs w:val="21"/>
        </w:rPr>
        <w:t>第二十九条  对于违反危险化学品管理规定、存在重大安全隐患不及时整改、发生安全事故、对安全事故处置不力与不及时上报等情况，医学部将依照有关规定给予相应处理；构成犯罪的，由司法机关依法追究其刑事责任。</w:t>
      </w:r>
    </w:p>
    <w:p w:rsidR="006B1E7F" w:rsidRDefault="006B1E7F" w:rsidP="006B1E7F">
      <w:pPr>
        <w:pStyle w:val="a4"/>
        <w:spacing w:line="360" w:lineRule="auto"/>
        <w:ind w:firstLine="480"/>
        <w:rPr>
          <w:sz w:val="21"/>
          <w:szCs w:val="21"/>
        </w:rPr>
      </w:pPr>
      <w:r>
        <w:rPr>
          <w:sz w:val="21"/>
          <w:szCs w:val="21"/>
        </w:rPr>
        <w:t> </w:t>
      </w:r>
    </w:p>
    <w:p w:rsidR="006B1E7F" w:rsidRDefault="006B1E7F" w:rsidP="006B1E7F">
      <w:pPr>
        <w:pStyle w:val="a4"/>
        <w:spacing w:line="360" w:lineRule="auto"/>
        <w:jc w:val="center"/>
        <w:rPr>
          <w:sz w:val="21"/>
          <w:szCs w:val="21"/>
        </w:rPr>
      </w:pPr>
      <w:r>
        <w:rPr>
          <w:rStyle w:val="a5"/>
          <w:rFonts w:hint="eastAsia"/>
          <w:sz w:val="21"/>
          <w:szCs w:val="21"/>
        </w:rPr>
        <w:t>第八章 附    则</w:t>
      </w:r>
    </w:p>
    <w:p w:rsidR="006B1E7F" w:rsidRDefault="006B1E7F" w:rsidP="006B1E7F">
      <w:pPr>
        <w:pStyle w:val="a4"/>
        <w:spacing w:line="360" w:lineRule="auto"/>
        <w:ind w:firstLine="480"/>
        <w:rPr>
          <w:sz w:val="21"/>
          <w:szCs w:val="21"/>
        </w:rPr>
      </w:pPr>
      <w:r>
        <w:rPr>
          <w:rFonts w:hint="eastAsia"/>
          <w:sz w:val="21"/>
          <w:szCs w:val="21"/>
        </w:rPr>
        <w:t>第三十条 本《办法》自公布之日起执行，</w:t>
      </w:r>
      <w:proofErr w:type="gramStart"/>
      <w:r>
        <w:rPr>
          <w:rFonts w:hint="eastAsia"/>
          <w:sz w:val="21"/>
          <w:szCs w:val="21"/>
        </w:rPr>
        <w:t>由设实处</w:t>
      </w:r>
      <w:proofErr w:type="gramEnd"/>
      <w:r>
        <w:rPr>
          <w:rFonts w:hint="eastAsia"/>
          <w:sz w:val="21"/>
          <w:szCs w:val="21"/>
        </w:rPr>
        <w:t>负责解释。原有的有关制度和规定，与本规定不一致的，以本规定为准。</w:t>
      </w:r>
    </w:p>
    <w:p w:rsidR="00E237AB" w:rsidRPr="006B1E7F" w:rsidRDefault="00E237AB">
      <w:pPr>
        <w:rPr>
          <w:rFonts w:hint="eastAsia"/>
        </w:rPr>
      </w:pPr>
    </w:p>
    <w:sectPr w:rsidR="00E237AB" w:rsidRPr="006B1E7F" w:rsidSect="00E237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1E7F"/>
    <w:rsid w:val="00000474"/>
    <w:rsid w:val="00000F34"/>
    <w:rsid w:val="000014E1"/>
    <w:rsid w:val="00001F4E"/>
    <w:rsid w:val="000028AF"/>
    <w:rsid w:val="000029D1"/>
    <w:rsid w:val="00002C37"/>
    <w:rsid w:val="000032A4"/>
    <w:rsid w:val="00003B69"/>
    <w:rsid w:val="00003E64"/>
    <w:rsid w:val="00010659"/>
    <w:rsid w:val="00010C7E"/>
    <w:rsid w:val="00013796"/>
    <w:rsid w:val="00013CB6"/>
    <w:rsid w:val="000151E4"/>
    <w:rsid w:val="00015461"/>
    <w:rsid w:val="00017658"/>
    <w:rsid w:val="00017FC4"/>
    <w:rsid w:val="00020CFE"/>
    <w:rsid w:val="00021BF4"/>
    <w:rsid w:val="00023271"/>
    <w:rsid w:val="000246DA"/>
    <w:rsid w:val="00030B80"/>
    <w:rsid w:val="00032122"/>
    <w:rsid w:val="000341B1"/>
    <w:rsid w:val="000378DC"/>
    <w:rsid w:val="000402EB"/>
    <w:rsid w:val="00040EAB"/>
    <w:rsid w:val="00041493"/>
    <w:rsid w:val="00041FEB"/>
    <w:rsid w:val="00045F42"/>
    <w:rsid w:val="0004635D"/>
    <w:rsid w:val="00047D6E"/>
    <w:rsid w:val="000514BC"/>
    <w:rsid w:val="000531F2"/>
    <w:rsid w:val="00053677"/>
    <w:rsid w:val="000553A3"/>
    <w:rsid w:val="0005586D"/>
    <w:rsid w:val="00060EC8"/>
    <w:rsid w:val="00062273"/>
    <w:rsid w:val="00062969"/>
    <w:rsid w:val="00066ADF"/>
    <w:rsid w:val="00067E88"/>
    <w:rsid w:val="0007039F"/>
    <w:rsid w:val="000722CD"/>
    <w:rsid w:val="000732C4"/>
    <w:rsid w:val="00073E01"/>
    <w:rsid w:val="000742E6"/>
    <w:rsid w:val="000763B1"/>
    <w:rsid w:val="0007692D"/>
    <w:rsid w:val="00076AE4"/>
    <w:rsid w:val="00080E80"/>
    <w:rsid w:val="000812FE"/>
    <w:rsid w:val="000814AB"/>
    <w:rsid w:val="0008169E"/>
    <w:rsid w:val="00083DEC"/>
    <w:rsid w:val="00084D7B"/>
    <w:rsid w:val="00085D15"/>
    <w:rsid w:val="00086DBB"/>
    <w:rsid w:val="00093A9E"/>
    <w:rsid w:val="000944C6"/>
    <w:rsid w:val="00096510"/>
    <w:rsid w:val="00097BD1"/>
    <w:rsid w:val="000A3CC9"/>
    <w:rsid w:val="000A4188"/>
    <w:rsid w:val="000A50CB"/>
    <w:rsid w:val="000A52EB"/>
    <w:rsid w:val="000B0F17"/>
    <w:rsid w:val="000B1966"/>
    <w:rsid w:val="000B3AAB"/>
    <w:rsid w:val="000B3F5E"/>
    <w:rsid w:val="000B4C28"/>
    <w:rsid w:val="000B58A4"/>
    <w:rsid w:val="000B74C6"/>
    <w:rsid w:val="000C4708"/>
    <w:rsid w:val="000C6AE8"/>
    <w:rsid w:val="000D01D5"/>
    <w:rsid w:val="000D0776"/>
    <w:rsid w:val="000D2737"/>
    <w:rsid w:val="000D3ECA"/>
    <w:rsid w:val="000D5964"/>
    <w:rsid w:val="000E10EC"/>
    <w:rsid w:val="000E22ED"/>
    <w:rsid w:val="000E4305"/>
    <w:rsid w:val="000E6789"/>
    <w:rsid w:val="000E7C45"/>
    <w:rsid w:val="000F03A0"/>
    <w:rsid w:val="000F043B"/>
    <w:rsid w:val="000F306F"/>
    <w:rsid w:val="000F3FD8"/>
    <w:rsid w:val="000F55E1"/>
    <w:rsid w:val="000F6709"/>
    <w:rsid w:val="000F6ABE"/>
    <w:rsid w:val="000F7108"/>
    <w:rsid w:val="00100F64"/>
    <w:rsid w:val="001015F4"/>
    <w:rsid w:val="00104751"/>
    <w:rsid w:val="001049F6"/>
    <w:rsid w:val="00104F38"/>
    <w:rsid w:val="00110865"/>
    <w:rsid w:val="001117A9"/>
    <w:rsid w:val="00113A97"/>
    <w:rsid w:val="00122658"/>
    <w:rsid w:val="001241D8"/>
    <w:rsid w:val="0012539A"/>
    <w:rsid w:val="0013154A"/>
    <w:rsid w:val="001338F8"/>
    <w:rsid w:val="00135188"/>
    <w:rsid w:val="001359AC"/>
    <w:rsid w:val="00136758"/>
    <w:rsid w:val="00136C94"/>
    <w:rsid w:val="00136D66"/>
    <w:rsid w:val="001370C7"/>
    <w:rsid w:val="00142CE7"/>
    <w:rsid w:val="00143C0B"/>
    <w:rsid w:val="00143C90"/>
    <w:rsid w:val="00144039"/>
    <w:rsid w:val="00144BF7"/>
    <w:rsid w:val="00145119"/>
    <w:rsid w:val="00146267"/>
    <w:rsid w:val="0014727C"/>
    <w:rsid w:val="001512E0"/>
    <w:rsid w:val="00152B3F"/>
    <w:rsid w:val="0015304A"/>
    <w:rsid w:val="001552CF"/>
    <w:rsid w:val="00155659"/>
    <w:rsid w:val="00155C4B"/>
    <w:rsid w:val="00155E0C"/>
    <w:rsid w:val="001631FC"/>
    <w:rsid w:val="00163571"/>
    <w:rsid w:val="001669F0"/>
    <w:rsid w:val="001672BE"/>
    <w:rsid w:val="001673C0"/>
    <w:rsid w:val="00170B05"/>
    <w:rsid w:val="00171728"/>
    <w:rsid w:val="001726FF"/>
    <w:rsid w:val="00175073"/>
    <w:rsid w:val="00180C0D"/>
    <w:rsid w:val="0018136B"/>
    <w:rsid w:val="00181D8E"/>
    <w:rsid w:val="00182ACE"/>
    <w:rsid w:val="001848CC"/>
    <w:rsid w:val="00184CEF"/>
    <w:rsid w:val="0018569F"/>
    <w:rsid w:val="00185E58"/>
    <w:rsid w:val="00190141"/>
    <w:rsid w:val="001912A1"/>
    <w:rsid w:val="00191569"/>
    <w:rsid w:val="00195A36"/>
    <w:rsid w:val="001962D5"/>
    <w:rsid w:val="00196535"/>
    <w:rsid w:val="001A09AA"/>
    <w:rsid w:val="001A16CF"/>
    <w:rsid w:val="001A1B31"/>
    <w:rsid w:val="001A3E0F"/>
    <w:rsid w:val="001A51C9"/>
    <w:rsid w:val="001B0B4A"/>
    <w:rsid w:val="001B231D"/>
    <w:rsid w:val="001B325A"/>
    <w:rsid w:val="001B5577"/>
    <w:rsid w:val="001C4147"/>
    <w:rsid w:val="001C5523"/>
    <w:rsid w:val="001C5973"/>
    <w:rsid w:val="001C6BDD"/>
    <w:rsid w:val="001D13AD"/>
    <w:rsid w:val="001D2F60"/>
    <w:rsid w:val="001D3E95"/>
    <w:rsid w:val="001D428C"/>
    <w:rsid w:val="001D5828"/>
    <w:rsid w:val="001E1BC4"/>
    <w:rsid w:val="001E6632"/>
    <w:rsid w:val="001F62C9"/>
    <w:rsid w:val="001F6814"/>
    <w:rsid w:val="00202092"/>
    <w:rsid w:val="00202B13"/>
    <w:rsid w:val="00202CD7"/>
    <w:rsid w:val="00203E4B"/>
    <w:rsid w:val="002126AA"/>
    <w:rsid w:val="00215935"/>
    <w:rsid w:val="00217060"/>
    <w:rsid w:val="002203B5"/>
    <w:rsid w:val="0022270A"/>
    <w:rsid w:val="00225364"/>
    <w:rsid w:val="00225AE6"/>
    <w:rsid w:val="0022645D"/>
    <w:rsid w:val="00227872"/>
    <w:rsid w:val="00227A50"/>
    <w:rsid w:val="00231307"/>
    <w:rsid w:val="00231681"/>
    <w:rsid w:val="002324DB"/>
    <w:rsid w:val="002355B4"/>
    <w:rsid w:val="002400CF"/>
    <w:rsid w:val="00240607"/>
    <w:rsid w:val="002420F4"/>
    <w:rsid w:val="00242D1F"/>
    <w:rsid w:val="002446D0"/>
    <w:rsid w:val="002453D5"/>
    <w:rsid w:val="002458C5"/>
    <w:rsid w:val="0024659F"/>
    <w:rsid w:val="00247C93"/>
    <w:rsid w:val="00251764"/>
    <w:rsid w:val="0025285A"/>
    <w:rsid w:val="00262E6E"/>
    <w:rsid w:val="0026383E"/>
    <w:rsid w:val="00263BB5"/>
    <w:rsid w:val="00266CF8"/>
    <w:rsid w:val="0027140F"/>
    <w:rsid w:val="0027145B"/>
    <w:rsid w:val="00271558"/>
    <w:rsid w:val="0027231D"/>
    <w:rsid w:val="00272E6D"/>
    <w:rsid w:val="00273A38"/>
    <w:rsid w:val="00273DAD"/>
    <w:rsid w:val="00283D39"/>
    <w:rsid w:val="00284BB8"/>
    <w:rsid w:val="00286AF5"/>
    <w:rsid w:val="002906E1"/>
    <w:rsid w:val="00290E2A"/>
    <w:rsid w:val="002920C7"/>
    <w:rsid w:val="00294659"/>
    <w:rsid w:val="00294BAB"/>
    <w:rsid w:val="00296FFC"/>
    <w:rsid w:val="0029776A"/>
    <w:rsid w:val="002A0199"/>
    <w:rsid w:val="002A0692"/>
    <w:rsid w:val="002A354B"/>
    <w:rsid w:val="002A6E2D"/>
    <w:rsid w:val="002A7F7C"/>
    <w:rsid w:val="002B0C63"/>
    <w:rsid w:val="002B147E"/>
    <w:rsid w:val="002B180A"/>
    <w:rsid w:val="002B1BF0"/>
    <w:rsid w:val="002B6196"/>
    <w:rsid w:val="002C5F06"/>
    <w:rsid w:val="002C7630"/>
    <w:rsid w:val="002E089F"/>
    <w:rsid w:val="002E365E"/>
    <w:rsid w:val="002E3B4D"/>
    <w:rsid w:val="002E4E1D"/>
    <w:rsid w:val="002E7F1F"/>
    <w:rsid w:val="002F007A"/>
    <w:rsid w:val="002F24EB"/>
    <w:rsid w:val="002F2BF0"/>
    <w:rsid w:val="002F3B58"/>
    <w:rsid w:val="002F3F17"/>
    <w:rsid w:val="002F67E8"/>
    <w:rsid w:val="0030017E"/>
    <w:rsid w:val="00301CAA"/>
    <w:rsid w:val="00301E88"/>
    <w:rsid w:val="00302E1E"/>
    <w:rsid w:val="0030335F"/>
    <w:rsid w:val="00305CCD"/>
    <w:rsid w:val="0030799B"/>
    <w:rsid w:val="00310665"/>
    <w:rsid w:val="00310D12"/>
    <w:rsid w:val="00311A8B"/>
    <w:rsid w:val="00313043"/>
    <w:rsid w:val="00313ACC"/>
    <w:rsid w:val="00315DD4"/>
    <w:rsid w:val="0031624E"/>
    <w:rsid w:val="003207CB"/>
    <w:rsid w:val="00321B44"/>
    <w:rsid w:val="003231EE"/>
    <w:rsid w:val="003238ED"/>
    <w:rsid w:val="00323E4D"/>
    <w:rsid w:val="003249C1"/>
    <w:rsid w:val="00326F15"/>
    <w:rsid w:val="00326F2D"/>
    <w:rsid w:val="00327893"/>
    <w:rsid w:val="0033449F"/>
    <w:rsid w:val="003346D7"/>
    <w:rsid w:val="00336900"/>
    <w:rsid w:val="00337266"/>
    <w:rsid w:val="003374AA"/>
    <w:rsid w:val="00337BF8"/>
    <w:rsid w:val="003413AD"/>
    <w:rsid w:val="003440BD"/>
    <w:rsid w:val="00344267"/>
    <w:rsid w:val="00354403"/>
    <w:rsid w:val="00360307"/>
    <w:rsid w:val="00360958"/>
    <w:rsid w:val="003619F5"/>
    <w:rsid w:val="00366B50"/>
    <w:rsid w:val="00370515"/>
    <w:rsid w:val="00371CF1"/>
    <w:rsid w:val="00372981"/>
    <w:rsid w:val="00374D11"/>
    <w:rsid w:val="00380642"/>
    <w:rsid w:val="003809A5"/>
    <w:rsid w:val="00381BF9"/>
    <w:rsid w:val="003840C7"/>
    <w:rsid w:val="0038590C"/>
    <w:rsid w:val="00385DBD"/>
    <w:rsid w:val="003960FC"/>
    <w:rsid w:val="003977A3"/>
    <w:rsid w:val="00397D0C"/>
    <w:rsid w:val="003A4100"/>
    <w:rsid w:val="003A46BE"/>
    <w:rsid w:val="003B2114"/>
    <w:rsid w:val="003B483A"/>
    <w:rsid w:val="003B4954"/>
    <w:rsid w:val="003B5B4F"/>
    <w:rsid w:val="003C02C9"/>
    <w:rsid w:val="003C2762"/>
    <w:rsid w:val="003C53EE"/>
    <w:rsid w:val="003C6982"/>
    <w:rsid w:val="003C7C3D"/>
    <w:rsid w:val="003D0374"/>
    <w:rsid w:val="003D061B"/>
    <w:rsid w:val="003D0B39"/>
    <w:rsid w:val="003D1C4B"/>
    <w:rsid w:val="003D36EF"/>
    <w:rsid w:val="003D4E68"/>
    <w:rsid w:val="003D6EA1"/>
    <w:rsid w:val="003E1680"/>
    <w:rsid w:val="003E4F28"/>
    <w:rsid w:val="003E6505"/>
    <w:rsid w:val="003F1C42"/>
    <w:rsid w:val="003F2BF4"/>
    <w:rsid w:val="003F423F"/>
    <w:rsid w:val="003F584F"/>
    <w:rsid w:val="003F6186"/>
    <w:rsid w:val="003F68D4"/>
    <w:rsid w:val="003F7E58"/>
    <w:rsid w:val="00403AA6"/>
    <w:rsid w:val="00404A34"/>
    <w:rsid w:val="0040679C"/>
    <w:rsid w:val="0041134F"/>
    <w:rsid w:val="004113C9"/>
    <w:rsid w:val="00411C45"/>
    <w:rsid w:val="00412119"/>
    <w:rsid w:val="004132A4"/>
    <w:rsid w:val="004144D2"/>
    <w:rsid w:val="004175ED"/>
    <w:rsid w:val="0042347D"/>
    <w:rsid w:val="004239F1"/>
    <w:rsid w:val="004259ED"/>
    <w:rsid w:val="004271F1"/>
    <w:rsid w:val="00430187"/>
    <w:rsid w:val="00430BB6"/>
    <w:rsid w:val="00435227"/>
    <w:rsid w:val="004358FD"/>
    <w:rsid w:val="00436135"/>
    <w:rsid w:val="00436843"/>
    <w:rsid w:val="00436BC3"/>
    <w:rsid w:val="00440029"/>
    <w:rsid w:val="00441A2E"/>
    <w:rsid w:val="00447054"/>
    <w:rsid w:val="00447766"/>
    <w:rsid w:val="004505FF"/>
    <w:rsid w:val="00452FBF"/>
    <w:rsid w:val="0045349A"/>
    <w:rsid w:val="00453D61"/>
    <w:rsid w:val="004547E0"/>
    <w:rsid w:val="00456027"/>
    <w:rsid w:val="00456095"/>
    <w:rsid w:val="00456B6A"/>
    <w:rsid w:val="00456BBF"/>
    <w:rsid w:val="00457771"/>
    <w:rsid w:val="00460094"/>
    <w:rsid w:val="004676B5"/>
    <w:rsid w:val="004679C2"/>
    <w:rsid w:val="00467A5B"/>
    <w:rsid w:val="00467E9D"/>
    <w:rsid w:val="00470734"/>
    <w:rsid w:val="004720C3"/>
    <w:rsid w:val="00473235"/>
    <w:rsid w:val="00473D14"/>
    <w:rsid w:val="0048087A"/>
    <w:rsid w:val="004810E8"/>
    <w:rsid w:val="004824F0"/>
    <w:rsid w:val="00482D59"/>
    <w:rsid w:val="00487005"/>
    <w:rsid w:val="00490678"/>
    <w:rsid w:val="0049115C"/>
    <w:rsid w:val="0049161F"/>
    <w:rsid w:val="00493755"/>
    <w:rsid w:val="00493DCB"/>
    <w:rsid w:val="00496EC0"/>
    <w:rsid w:val="004A0F6C"/>
    <w:rsid w:val="004A20AB"/>
    <w:rsid w:val="004A40D2"/>
    <w:rsid w:val="004A4CB5"/>
    <w:rsid w:val="004A4F78"/>
    <w:rsid w:val="004A5299"/>
    <w:rsid w:val="004A5476"/>
    <w:rsid w:val="004A7D1D"/>
    <w:rsid w:val="004B07DF"/>
    <w:rsid w:val="004B130A"/>
    <w:rsid w:val="004B5C32"/>
    <w:rsid w:val="004B64BF"/>
    <w:rsid w:val="004B7231"/>
    <w:rsid w:val="004C02E2"/>
    <w:rsid w:val="004C1862"/>
    <w:rsid w:val="004C3B9E"/>
    <w:rsid w:val="004C4EA2"/>
    <w:rsid w:val="004C5E2C"/>
    <w:rsid w:val="004C6805"/>
    <w:rsid w:val="004C6ACE"/>
    <w:rsid w:val="004C6E87"/>
    <w:rsid w:val="004C79EB"/>
    <w:rsid w:val="004D1DEA"/>
    <w:rsid w:val="004D4E07"/>
    <w:rsid w:val="004D5996"/>
    <w:rsid w:val="004D5B87"/>
    <w:rsid w:val="004D6582"/>
    <w:rsid w:val="004D68DF"/>
    <w:rsid w:val="004D6B6F"/>
    <w:rsid w:val="004D6E7B"/>
    <w:rsid w:val="004E2456"/>
    <w:rsid w:val="004E3E62"/>
    <w:rsid w:val="004E46BD"/>
    <w:rsid w:val="004E7B96"/>
    <w:rsid w:val="004F0158"/>
    <w:rsid w:val="004F38A9"/>
    <w:rsid w:val="004F56F2"/>
    <w:rsid w:val="004F653A"/>
    <w:rsid w:val="004F722E"/>
    <w:rsid w:val="00502242"/>
    <w:rsid w:val="0050242B"/>
    <w:rsid w:val="0050470A"/>
    <w:rsid w:val="00512CAC"/>
    <w:rsid w:val="005157A5"/>
    <w:rsid w:val="00515829"/>
    <w:rsid w:val="0051620B"/>
    <w:rsid w:val="005167A1"/>
    <w:rsid w:val="00520397"/>
    <w:rsid w:val="005231C2"/>
    <w:rsid w:val="00523D25"/>
    <w:rsid w:val="00525251"/>
    <w:rsid w:val="00527FC8"/>
    <w:rsid w:val="0053304C"/>
    <w:rsid w:val="00533C70"/>
    <w:rsid w:val="00534708"/>
    <w:rsid w:val="00537913"/>
    <w:rsid w:val="00550165"/>
    <w:rsid w:val="00550C9B"/>
    <w:rsid w:val="00552890"/>
    <w:rsid w:val="005533B5"/>
    <w:rsid w:val="00554258"/>
    <w:rsid w:val="00554F68"/>
    <w:rsid w:val="005559DB"/>
    <w:rsid w:val="00557129"/>
    <w:rsid w:val="00557299"/>
    <w:rsid w:val="00557F0B"/>
    <w:rsid w:val="00562407"/>
    <w:rsid w:val="00567C66"/>
    <w:rsid w:val="00570C03"/>
    <w:rsid w:val="005713CD"/>
    <w:rsid w:val="00571C3E"/>
    <w:rsid w:val="005743CB"/>
    <w:rsid w:val="00575456"/>
    <w:rsid w:val="00577A77"/>
    <w:rsid w:val="005808FC"/>
    <w:rsid w:val="00581269"/>
    <w:rsid w:val="00583558"/>
    <w:rsid w:val="00584858"/>
    <w:rsid w:val="00584BA8"/>
    <w:rsid w:val="005850FB"/>
    <w:rsid w:val="005917D7"/>
    <w:rsid w:val="00592191"/>
    <w:rsid w:val="00592891"/>
    <w:rsid w:val="00592E8D"/>
    <w:rsid w:val="0059363D"/>
    <w:rsid w:val="00593A2E"/>
    <w:rsid w:val="00594784"/>
    <w:rsid w:val="005958E5"/>
    <w:rsid w:val="00596A41"/>
    <w:rsid w:val="005974DD"/>
    <w:rsid w:val="005A0C73"/>
    <w:rsid w:val="005A2483"/>
    <w:rsid w:val="005A2A82"/>
    <w:rsid w:val="005A3CA4"/>
    <w:rsid w:val="005A4B54"/>
    <w:rsid w:val="005A6ACB"/>
    <w:rsid w:val="005B2F54"/>
    <w:rsid w:val="005B328E"/>
    <w:rsid w:val="005B3536"/>
    <w:rsid w:val="005B3F84"/>
    <w:rsid w:val="005B49E7"/>
    <w:rsid w:val="005B4DB4"/>
    <w:rsid w:val="005B517E"/>
    <w:rsid w:val="005B637B"/>
    <w:rsid w:val="005B6C4E"/>
    <w:rsid w:val="005C1639"/>
    <w:rsid w:val="005C2BAF"/>
    <w:rsid w:val="005C2CFA"/>
    <w:rsid w:val="005C3A66"/>
    <w:rsid w:val="005C4A4C"/>
    <w:rsid w:val="005C6407"/>
    <w:rsid w:val="005C642F"/>
    <w:rsid w:val="005C68A3"/>
    <w:rsid w:val="005D0C0C"/>
    <w:rsid w:val="005D2437"/>
    <w:rsid w:val="005D2DA6"/>
    <w:rsid w:val="005D4D6A"/>
    <w:rsid w:val="005D6CC9"/>
    <w:rsid w:val="005D6E86"/>
    <w:rsid w:val="005D70E7"/>
    <w:rsid w:val="005D7518"/>
    <w:rsid w:val="005D7D0C"/>
    <w:rsid w:val="005E1A9C"/>
    <w:rsid w:val="005E38AA"/>
    <w:rsid w:val="005E535C"/>
    <w:rsid w:val="005E6F41"/>
    <w:rsid w:val="005F0A0C"/>
    <w:rsid w:val="005F1ECD"/>
    <w:rsid w:val="005F29AE"/>
    <w:rsid w:val="005F3B58"/>
    <w:rsid w:val="00600CA5"/>
    <w:rsid w:val="00603325"/>
    <w:rsid w:val="00605D0D"/>
    <w:rsid w:val="00606241"/>
    <w:rsid w:val="00606854"/>
    <w:rsid w:val="00606AE8"/>
    <w:rsid w:val="00612CAD"/>
    <w:rsid w:val="00613749"/>
    <w:rsid w:val="00614201"/>
    <w:rsid w:val="00614D95"/>
    <w:rsid w:val="00621009"/>
    <w:rsid w:val="00621E8B"/>
    <w:rsid w:val="00622CF2"/>
    <w:rsid w:val="00623329"/>
    <w:rsid w:val="00623A1B"/>
    <w:rsid w:val="00625D0A"/>
    <w:rsid w:val="00625F8B"/>
    <w:rsid w:val="006306C0"/>
    <w:rsid w:val="006313C8"/>
    <w:rsid w:val="00632017"/>
    <w:rsid w:val="00634E76"/>
    <w:rsid w:val="00636A92"/>
    <w:rsid w:val="00636C96"/>
    <w:rsid w:val="00636F04"/>
    <w:rsid w:val="00636F7D"/>
    <w:rsid w:val="006416F8"/>
    <w:rsid w:val="00642DF7"/>
    <w:rsid w:val="00643995"/>
    <w:rsid w:val="006460FF"/>
    <w:rsid w:val="00646CC5"/>
    <w:rsid w:val="006471A3"/>
    <w:rsid w:val="00647348"/>
    <w:rsid w:val="00647FBC"/>
    <w:rsid w:val="0065001C"/>
    <w:rsid w:val="006507F9"/>
    <w:rsid w:val="00652973"/>
    <w:rsid w:val="00653439"/>
    <w:rsid w:val="00653C69"/>
    <w:rsid w:val="0065520D"/>
    <w:rsid w:val="0065722A"/>
    <w:rsid w:val="0065798E"/>
    <w:rsid w:val="00657F44"/>
    <w:rsid w:val="006610C3"/>
    <w:rsid w:val="00661D2C"/>
    <w:rsid w:val="00661E18"/>
    <w:rsid w:val="00662DE1"/>
    <w:rsid w:val="00663A1C"/>
    <w:rsid w:val="00663D04"/>
    <w:rsid w:val="006654E3"/>
    <w:rsid w:val="006671F4"/>
    <w:rsid w:val="00672AE7"/>
    <w:rsid w:val="0067327E"/>
    <w:rsid w:val="00674AEA"/>
    <w:rsid w:val="006771BC"/>
    <w:rsid w:val="00681838"/>
    <w:rsid w:val="00682E36"/>
    <w:rsid w:val="00684013"/>
    <w:rsid w:val="00685188"/>
    <w:rsid w:val="006852CD"/>
    <w:rsid w:val="006865CE"/>
    <w:rsid w:val="00687D39"/>
    <w:rsid w:val="00690781"/>
    <w:rsid w:val="006936C1"/>
    <w:rsid w:val="006960E6"/>
    <w:rsid w:val="006961CE"/>
    <w:rsid w:val="00697096"/>
    <w:rsid w:val="006A2432"/>
    <w:rsid w:val="006A6A7C"/>
    <w:rsid w:val="006B026C"/>
    <w:rsid w:val="006B1E7F"/>
    <w:rsid w:val="006B689D"/>
    <w:rsid w:val="006C0ABD"/>
    <w:rsid w:val="006C21BF"/>
    <w:rsid w:val="006C4302"/>
    <w:rsid w:val="006C4A4D"/>
    <w:rsid w:val="006C4BD2"/>
    <w:rsid w:val="006C69B9"/>
    <w:rsid w:val="006D04AD"/>
    <w:rsid w:val="006D0729"/>
    <w:rsid w:val="006D1732"/>
    <w:rsid w:val="006D4BF9"/>
    <w:rsid w:val="006D766C"/>
    <w:rsid w:val="006E137B"/>
    <w:rsid w:val="006E1748"/>
    <w:rsid w:val="006E1862"/>
    <w:rsid w:val="006E46A6"/>
    <w:rsid w:val="006E4D5F"/>
    <w:rsid w:val="006E5022"/>
    <w:rsid w:val="006E5DF6"/>
    <w:rsid w:val="006F04B6"/>
    <w:rsid w:val="006F3BD0"/>
    <w:rsid w:val="006F4435"/>
    <w:rsid w:val="006F7D4C"/>
    <w:rsid w:val="00701934"/>
    <w:rsid w:val="00701B6D"/>
    <w:rsid w:val="00705B8F"/>
    <w:rsid w:val="00711FF5"/>
    <w:rsid w:val="00712CEF"/>
    <w:rsid w:val="00722A43"/>
    <w:rsid w:val="00722F5F"/>
    <w:rsid w:val="00723B80"/>
    <w:rsid w:val="00724F3F"/>
    <w:rsid w:val="007254F8"/>
    <w:rsid w:val="007279E1"/>
    <w:rsid w:val="00732516"/>
    <w:rsid w:val="007345E9"/>
    <w:rsid w:val="007362C9"/>
    <w:rsid w:val="00736A0A"/>
    <w:rsid w:val="00737568"/>
    <w:rsid w:val="007428A0"/>
    <w:rsid w:val="007451CA"/>
    <w:rsid w:val="00747078"/>
    <w:rsid w:val="0075065F"/>
    <w:rsid w:val="0075121F"/>
    <w:rsid w:val="00752E1B"/>
    <w:rsid w:val="00753CA2"/>
    <w:rsid w:val="007540CE"/>
    <w:rsid w:val="0075539E"/>
    <w:rsid w:val="0075567F"/>
    <w:rsid w:val="007561A1"/>
    <w:rsid w:val="007572A3"/>
    <w:rsid w:val="00764128"/>
    <w:rsid w:val="00765050"/>
    <w:rsid w:val="00766850"/>
    <w:rsid w:val="00767164"/>
    <w:rsid w:val="00767AA9"/>
    <w:rsid w:val="00767AE3"/>
    <w:rsid w:val="00770DDE"/>
    <w:rsid w:val="007711FC"/>
    <w:rsid w:val="00771CFA"/>
    <w:rsid w:val="00772E0A"/>
    <w:rsid w:val="007734A5"/>
    <w:rsid w:val="007749AE"/>
    <w:rsid w:val="00774E53"/>
    <w:rsid w:val="00775741"/>
    <w:rsid w:val="00782ABF"/>
    <w:rsid w:val="007836AE"/>
    <w:rsid w:val="0078471E"/>
    <w:rsid w:val="00784747"/>
    <w:rsid w:val="00785DD5"/>
    <w:rsid w:val="00786A5D"/>
    <w:rsid w:val="00786B22"/>
    <w:rsid w:val="00787B4B"/>
    <w:rsid w:val="00791007"/>
    <w:rsid w:val="007915FD"/>
    <w:rsid w:val="007916E1"/>
    <w:rsid w:val="00791F72"/>
    <w:rsid w:val="007930A5"/>
    <w:rsid w:val="007A0635"/>
    <w:rsid w:val="007A15E4"/>
    <w:rsid w:val="007A3765"/>
    <w:rsid w:val="007A50E3"/>
    <w:rsid w:val="007A5A99"/>
    <w:rsid w:val="007B3563"/>
    <w:rsid w:val="007C1CC4"/>
    <w:rsid w:val="007C38C1"/>
    <w:rsid w:val="007C59A8"/>
    <w:rsid w:val="007C726B"/>
    <w:rsid w:val="007D15EA"/>
    <w:rsid w:val="007D35E6"/>
    <w:rsid w:val="007D5B8E"/>
    <w:rsid w:val="007D6498"/>
    <w:rsid w:val="007D6B04"/>
    <w:rsid w:val="007D7315"/>
    <w:rsid w:val="007D7510"/>
    <w:rsid w:val="007E063B"/>
    <w:rsid w:val="007E0B24"/>
    <w:rsid w:val="007E0E3B"/>
    <w:rsid w:val="007E277D"/>
    <w:rsid w:val="007E78ED"/>
    <w:rsid w:val="007F027D"/>
    <w:rsid w:val="007F0E77"/>
    <w:rsid w:val="007F3AE5"/>
    <w:rsid w:val="007F5DA9"/>
    <w:rsid w:val="007F78CA"/>
    <w:rsid w:val="00803675"/>
    <w:rsid w:val="008057B9"/>
    <w:rsid w:val="00806D57"/>
    <w:rsid w:val="00806F1C"/>
    <w:rsid w:val="00807555"/>
    <w:rsid w:val="00807F50"/>
    <w:rsid w:val="00811111"/>
    <w:rsid w:val="00815C1F"/>
    <w:rsid w:val="00817653"/>
    <w:rsid w:val="00817A9C"/>
    <w:rsid w:val="0082082E"/>
    <w:rsid w:val="00820D3F"/>
    <w:rsid w:val="00821178"/>
    <w:rsid w:val="0082154C"/>
    <w:rsid w:val="00822303"/>
    <w:rsid w:val="00822AAC"/>
    <w:rsid w:val="00824F63"/>
    <w:rsid w:val="00826260"/>
    <w:rsid w:val="0082717C"/>
    <w:rsid w:val="008301D2"/>
    <w:rsid w:val="008334D7"/>
    <w:rsid w:val="0083453D"/>
    <w:rsid w:val="00835624"/>
    <w:rsid w:val="008362A1"/>
    <w:rsid w:val="008365BA"/>
    <w:rsid w:val="00841388"/>
    <w:rsid w:val="008427D8"/>
    <w:rsid w:val="008433A6"/>
    <w:rsid w:val="0084348D"/>
    <w:rsid w:val="00844F3A"/>
    <w:rsid w:val="0084562A"/>
    <w:rsid w:val="00845911"/>
    <w:rsid w:val="0084600E"/>
    <w:rsid w:val="00846C57"/>
    <w:rsid w:val="00847345"/>
    <w:rsid w:val="0085016E"/>
    <w:rsid w:val="00851102"/>
    <w:rsid w:val="008518F7"/>
    <w:rsid w:val="00852BC8"/>
    <w:rsid w:val="00853803"/>
    <w:rsid w:val="00853BA0"/>
    <w:rsid w:val="008541A7"/>
    <w:rsid w:val="00857040"/>
    <w:rsid w:val="0085715D"/>
    <w:rsid w:val="00857FA1"/>
    <w:rsid w:val="00860CED"/>
    <w:rsid w:val="00862E0D"/>
    <w:rsid w:val="00864C79"/>
    <w:rsid w:val="00864E17"/>
    <w:rsid w:val="008659AA"/>
    <w:rsid w:val="0086779C"/>
    <w:rsid w:val="00871F9C"/>
    <w:rsid w:val="00873624"/>
    <w:rsid w:val="00873DFA"/>
    <w:rsid w:val="0087598F"/>
    <w:rsid w:val="00881E11"/>
    <w:rsid w:val="0088210F"/>
    <w:rsid w:val="00885113"/>
    <w:rsid w:val="008866D7"/>
    <w:rsid w:val="00891761"/>
    <w:rsid w:val="00892BD1"/>
    <w:rsid w:val="00893311"/>
    <w:rsid w:val="00893E15"/>
    <w:rsid w:val="008A67B8"/>
    <w:rsid w:val="008A7B42"/>
    <w:rsid w:val="008B4212"/>
    <w:rsid w:val="008C271D"/>
    <w:rsid w:val="008C5CC1"/>
    <w:rsid w:val="008C5D0C"/>
    <w:rsid w:val="008C6002"/>
    <w:rsid w:val="008C61A5"/>
    <w:rsid w:val="008D16F8"/>
    <w:rsid w:val="008D284D"/>
    <w:rsid w:val="008D2F7D"/>
    <w:rsid w:val="008D3C6B"/>
    <w:rsid w:val="008D4BBC"/>
    <w:rsid w:val="008D4C42"/>
    <w:rsid w:val="008D53EB"/>
    <w:rsid w:val="008D7F11"/>
    <w:rsid w:val="008E7D34"/>
    <w:rsid w:val="008E7E68"/>
    <w:rsid w:val="008F21EE"/>
    <w:rsid w:val="008F2691"/>
    <w:rsid w:val="008F3236"/>
    <w:rsid w:val="008F51D8"/>
    <w:rsid w:val="008F6A85"/>
    <w:rsid w:val="00901F48"/>
    <w:rsid w:val="00905289"/>
    <w:rsid w:val="00905645"/>
    <w:rsid w:val="009056DD"/>
    <w:rsid w:val="00906778"/>
    <w:rsid w:val="00913450"/>
    <w:rsid w:val="0091683F"/>
    <w:rsid w:val="0091752D"/>
    <w:rsid w:val="00917777"/>
    <w:rsid w:val="00920EE2"/>
    <w:rsid w:val="00925D24"/>
    <w:rsid w:val="00925ECD"/>
    <w:rsid w:val="00931D40"/>
    <w:rsid w:val="00932391"/>
    <w:rsid w:val="00933616"/>
    <w:rsid w:val="00934C83"/>
    <w:rsid w:val="0093679E"/>
    <w:rsid w:val="00936CEA"/>
    <w:rsid w:val="0094039B"/>
    <w:rsid w:val="00940EC2"/>
    <w:rsid w:val="00941522"/>
    <w:rsid w:val="00942A5E"/>
    <w:rsid w:val="0094355C"/>
    <w:rsid w:val="009442FD"/>
    <w:rsid w:val="009445A4"/>
    <w:rsid w:val="00946707"/>
    <w:rsid w:val="00946922"/>
    <w:rsid w:val="00947562"/>
    <w:rsid w:val="00952826"/>
    <w:rsid w:val="00955C5F"/>
    <w:rsid w:val="009573AE"/>
    <w:rsid w:val="00957C16"/>
    <w:rsid w:val="009630B9"/>
    <w:rsid w:val="00963618"/>
    <w:rsid w:val="009636D7"/>
    <w:rsid w:val="009643F2"/>
    <w:rsid w:val="00966FE1"/>
    <w:rsid w:val="00967AE3"/>
    <w:rsid w:val="009704EF"/>
    <w:rsid w:val="009773EB"/>
    <w:rsid w:val="0098113B"/>
    <w:rsid w:val="00985E8D"/>
    <w:rsid w:val="00986859"/>
    <w:rsid w:val="00986B0F"/>
    <w:rsid w:val="009872E7"/>
    <w:rsid w:val="009946D4"/>
    <w:rsid w:val="00996342"/>
    <w:rsid w:val="00997C3E"/>
    <w:rsid w:val="009A02FE"/>
    <w:rsid w:val="009A04C0"/>
    <w:rsid w:val="009A2050"/>
    <w:rsid w:val="009A226D"/>
    <w:rsid w:val="009A2E9A"/>
    <w:rsid w:val="009A4D15"/>
    <w:rsid w:val="009A5904"/>
    <w:rsid w:val="009A6F6B"/>
    <w:rsid w:val="009A7188"/>
    <w:rsid w:val="009B2278"/>
    <w:rsid w:val="009B605D"/>
    <w:rsid w:val="009B6F0F"/>
    <w:rsid w:val="009B6FFA"/>
    <w:rsid w:val="009B7238"/>
    <w:rsid w:val="009C2F82"/>
    <w:rsid w:val="009C315F"/>
    <w:rsid w:val="009C4958"/>
    <w:rsid w:val="009C790D"/>
    <w:rsid w:val="009C7E48"/>
    <w:rsid w:val="009D0C84"/>
    <w:rsid w:val="009D104C"/>
    <w:rsid w:val="009D16FF"/>
    <w:rsid w:val="009D2A42"/>
    <w:rsid w:val="009D35F2"/>
    <w:rsid w:val="009D4980"/>
    <w:rsid w:val="009D5058"/>
    <w:rsid w:val="009D5A02"/>
    <w:rsid w:val="009D5A19"/>
    <w:rsid w:val="009D6DB5"/>
    <w:rsid w:val="009D7302"/>
    <w:rsid w:val="009E4685"/>
    <w:rsid w:val="009E566E"/>
    <w:rsid w:val="009F1651"/>
    <w:rsid w:val="009F44B4"/>
    <w:rsid w:val="009F478F"/>
    <w:rsid w:val="009F4C78"/>
    <w:rsid w:val="009F736D"/>
    <w:rsid w:val="009F756B"/>
    <w:rsid w:val="009F78B8"/>
    <w:rsid w:val="00A00397"/>
    <w:rsid w:val="00A02C23"/>
    <w:rsid w:val="00A06827"/>
    <w:rsid w:val="00A107B6"/>
    <w:rsid w:val="00A10903"/>
    <w:rsid w:val="00A1157F"/>
    <w:rsid w:val="00A11736"/>
    <w:rsid w:val="00A124AD"/>
    <w:rsid w:val="00A135EC"/>
    <w:rsid w:val="00A152CC"/>
    <w:rsid w:val="00A1594C"/>
    <w:rsid w:val="00A15BE0"/>
    <w:rsid w:val="00A16BE8"/>
    <w:rsid w:val="00A174C6"/>
    <w:rsid w:val="00A1765C"/>
    <w:rsid w:val="00A21B3B"/>
    <w:rsid w:val="00A23E47"/>
    <w:rsid w:val="00A279AB"/>
    <w:rsid w:val="00A32243"/>
    <w:rsid w:val="00A32823"/>
    <w:rsid w:val="00A3419B"/>
    <w:rsid w:val="00A34DD2"/>
    <w:rsid w:val="00A3583F"/>
    <w:rsid w:val="00A376D2"/>
    <w:rsid w:val="00A418E6"/>
    <w:rsid w:val="00A45296"/>
    <w:rsid w:val="00A47695"/>
    <w:rsid w:val="00A5119C"/>
    <w:rsid w:val="00A5128A"/>
    <w:rsid w:val="00A53514"/>
    <w:rsid w:val="00A53D1A"/>
    <w:rsid w:val="00A61980"/>
    <w:rsid w:val="00A632E0"/>
    <w:rsid w:val="00A63386"/>
    <w:rsid w:val="00A63848"/>
    <w:rsid w:val="00A66ADB"/>
    <w:rsid w:val="00A66E4E"/>
    <w:rsid w:val="00A67831"/>
    <w:rsid w:val="00A70B26"/>
    <w:rsid w:val="00A71DF6"/>
    <w:rsid w:val="00A71FF1"/>
    <w:rsid w:val="00A7248C"/>
    <w:rsid w:val="00A7493D"/>
    <w:rsid w:val="00A77735"/>
    <w:rsid w:val="00A77E7F"/>
    <w:rsid w:val="00A8026C"/>
    <w:rsid w:val="00A81592"/>
    <w:rsid w:val="00A84BED"/>
    <w:rsid w:val="00A85821"/>
    <w:rsid w:val="00A86A3E"/>
    <w:rsid w:val="00A87147"/>
    <w:rsid w:val="00A945F5"/>
    <w:rsid w:val="00A94AE8"/>
    <w:rsid w:val="00A94D83"/>
    <w:rsid w:val="00A970C3"/>
    <w:rsid w:val="00AA02C6"/>
    <w:rsid w:val="00AA1C40"/>
    <w:rsid w:val="00AA3333"/>
    <w:rsid w:val="00AA3F25"/>
    <w:rsid w:val="00AA419F"/>
    <w:rsid w:val="00AA4883"/>
    <w:rsid w:val="00AA6640"/>
    <w:rsid w:val="00AA69B0"/>
    <w:rsid w:val="00AA7C3E"/>
    <w:rsid w:val="00AB3B46"/>
    <w:rsid w:val="00AB3EF0"/>
    <w:rsid w:val="00AB4115"/>
    <w:rsid w:val="00AB5DAC"/>
    <w:rsid w:val="00AB74EC"/>
    <w:rsid w:val="00AB7913"/>
    <w:rsid w:val="00AC01BB"/>
    <w:rsid w:val="00AC0CD4"/>
    <w:rsid w:val="00AC1B27"/>
    <w:rsid w:val="00AC26DC"/>
    <w:rsid w:val="00AC3A4B"/>
    <w:rsid w:val="00AC420D"/>
    <w:rsid w:val="00AC5319"/>
    <w:rsid w:val="00AD22BD"/>
    <w:rsid w:val="00AD4370"/>
    <w:rsid w:val="00AE3E29"/>
    <w:rsid w:val="00AE431F"/>
    <w:rsid w:val="00AE43C2"/>
    <w:rsid w:val="00AE6F3C"/>
    <w:rsid w:val="00AE77B6"/>
    <w:rsid w:val="00AF35E0"/>
    <w:rsid w:val="00AF4B1B"/>
    <w:rsid w:val="00AF55C5"/>
    <w:rsid w:val="00B00907"/>
    <w:rsid w:val="00B01690"/>
    <w:rsid w:val="00B027F3"/>
    <w:rsid w:val="00B04A8D"/>
    <w:rsid w:val="00B0734F"/>
    <w:rsid w:val="00B073A3"/>
    <w:rsid w:val="00B13F46"/>
    <w:rsid w:val="00B15854"/>
    <w:rsid w:val="00B20D36"/>
    <w:rsid w:val="00B20D94"/>
    <w:rsid w:val="00B23AC0"/>
    <w:rsid w:val="00B27755"/>
    <w:rsid w:val="00B31C3E"/>
    <w:rsid w:val="00B31D2F"/>
    <w:rsid w:val="00B351EA"/>
    <w:rsid w:val="00B35992"/>
    <w:rsid w:val="00B44163"/>
    <w:rsid w:val="00B46EE9"/>
    <w:rsid w:val="00B47D91"/>
    <w:rsid w:val="00B513F2"/>
    <w:rsid w:val="00B521C0"/>
    <w:rsid w:val="00B541B4"/>
    <w:rsid w:val="00B54DE2"/>
    <w:rsid w:val="00B568AB"/>
    <w:rsid w:val="00B56FDE"/>
    <w:rsid w:val="00B60EC4"/>
    <w:rsid w:val="00B610A9"/>
    <w:rsid w:val="00B65F80"/>
    <w:rsid w:val="00B7200C"/>
    <w:rsid w:val="00B74C02"/>
    <w:rsid w:val="00B80B51"/>
    <w:rsid w:val="00B81436"/>
    <w:rsid w:val="00B82509"/>
    <w:rsid w:val="00B82B9A"/>
    <w:rsid w:val="00B8347C"/>
    <w:rsid w:val="00B83613"/>
    <w:rsid w:val="00B84D66"/>
    <w:rsid w:val="00B85D34"/>
    <w:rsid w:val="00B86D58"/>
    <w:rsid w:val="00B877F9"/>
    <w:rsid w:val="00B91C1D"/>
    <w:rsid w:val="00B91E7B"/>
    <w:rsid w:val="00B95D4D"/>
    <w:rsid w:val="00B963BF"/>
    <w:rsid w:val="00B96F72"/>
    <w:rsid w:val="00B96FC9"/>
    <w:rsid w:val="00BA04D4"/>
    <w:rsid w:val="00BA478A"/>
    <w:rsid w:val="00BA74CF"/>
    <w:rsid w:val="00BB0F3D"/>
    <w:rsid w:val="00BB5EC3"/>
    <w:rsid w:val="00BB623C"/>
    <w:rsid w:val="00BB652C"/>
    <w:rsid w:val="00BB7F05"/>
    <w:rsid w:val="00BC0CC0"/>
    <w:rsid w:val="00BC6F0E"/>
    <w:rsid w:val="00BC70D5"/>
    <w:rsid w:val="00BC7981"/>
    <w:rsid w:val="00BD00E7"/>
    <w:rsid w:val="00BD2760"/>
    <w:rsid w:val="00BD6187"/>
    <w:rsid w:val="00BD73F1"/>
    <w:rsid w:val="00BE0478"/>
    <w:rsid w:val="00BE60B5"/>
    <w:rsid w:val="00BE7333"/>
    <w:rsid w:val="00BF0CF6"/>
    <w:rsid w:val="00BF106A"/>
    <w:rsid w:val="00BF2C35"/>
    <w:rsid w:val="00BF32DC"/>
    <w:rsid w:val="00BF33B7"/>
    <w:rsid w:val="00BF348F"/>
    <w:rsid w:val="00BF43DF"/>
    <w:rsid w:val="00C0044E"/>
    <w:rsid w:val="00C0059F"/>
    <w:rsid w:val="00C01E7C"/>
    <w:rsid w:val="00C02F5B"/>
    <w:rsid w:val="00C0309A"/>
    <w:rsid w:val="00C03C3A"/>
    <w:rsid w:val="00C06AC7"/>
    <w:rsid w:val="00C06B22"/>
    <w:rsid w:val="00C122B9"/>
    <w:rsid w:val="00C145EB"/>
    <w:rsid w:val="00C16A7E"/>
    <w:rsid w:val="00C16D7E"/>
    <w:rsid w:val="00C211EB"/>
    <w:rsid w:val="00C2124C"/>
    <w:rsid w:val="00C26832"/>
    <w:rsid w:val="00C3275E"/>
    <w:rsid w:val="00C3321A"/>
    <w:rsid w:val="00C3356E"/>
    <w:rsid w:val="00C34927"/>
    <w:rsid w:val="00C3545B"/>
    <w:rsid w:val="00C37033"/>
    <w:rsid w:val="00C37075"/>
    <w:rsid w:val="00C370D4"/>
    <w:rsid w:val="00C42828"/>
    <w:rsid w:val="00C45CEB"/>
    <w:rsid w:val="00C461FA"/>
    <w:rsid w:val="00C50DFC"/>
    <w:rsid w:val="00C5272D"/>
    <w:rsid w:val="00C5303F"/>
    <w:rsid w:val="00C56070"/>
    <w:rsid w:val="00C630CE"/>
    <w:rsid w:val="00C6319E"/>
    <w:rsid w:val="00C6546D"/>
    <w:rsid w:val="00C65669"/>
    <w:rsid w:val="00C67E26"/>
    <w:rsid w:val="00C71142"/>
    <w:rsid w:val="00C72F9B"/>
    <w:rsid w:val="00C73855"/>
    <w:rsid w:val="00C74057"/>
    <w:rsid w:val="00C740B2"/>
    <w:rsid w:val="00C7561A"/>
    <w:rsid w:val="00C816EF"/>
    <w:rsid w:val="00C818FF"/>
    <w:rsid w:val="00C81BA2"/>
    <w:rsid w:val="00C85016"/>
    <w:rsid w:val="00C870BF"/>
    <w:rsid w:val="00C92329"/>
    <w:rsid w:val="00C9340B"/>
    <w:rsid w:val="00C94B2F"/>
    <w:rsid w:val="00C95E99"/>
    <w:rsid w:val="00CA2391"/>
    <w:rsid w:val="00CA23E8"/>
    <w:rsid w:val="00CA362D"/>
    <w:rsid w:val="00CA405F"/>
    <w:rsid w:val="00CB0121"/>
    <w:rsid w:val="00CB06B2"/>
    <w:rsid w:val="00CB0ADB"/>
    <w:rsid w:val="00CB6CBC"/>
    <w:rsid w:val="00CB795C"/>
    <w:rsid w:val="00CC1560"/>
    <w:rsid w:val="00CC1777"/>
    <w:rsid w:val="00CC1884"/>
    <w:rsid w:val="00CC2EDD"/>
    <w:rsid w:val="00CC378E"/>
    <w:rsid w:val="00CC3E74"/>
    <w:rsid w:val="00CC5665"/>
    <w:rsid w:val="00CC6EA1"/>
    <w:rsid w:val="00CC7B12"/>
    <w:rsid w:val="00CD027A"/>
    <w:rsid w:val="00CD0D0A"/>
    <w:rsid w:val="00CD39C4"/>
    <w:rsid w:val="00CD43ED"/>
    <w:rsid w:val="00CD4CD8"/>
    <w:rsid w:val="00CE1F2D"/>
    <w:rsid w:val="00CE36C5"/>
    <w:rsid w:val="00CE3D0B"/>
    <w:rsid w:val="00CE4388"/>
    <w:rsid w:val="00CE4D68"/>
    <w:rsid w:val="00CE4E7C"/>
    <w:rsid w:val="00CE5FDF"/>
    <w:rsid w:val="00CE643C"/>
    <w:rsid w:val="00CE6748"/>
    <w:rsid w:val="00CE7B14"/>
    <w:rsid w:val="00CF1921"/>
    <w:rsid w:val="00CF2DDB"/>
    <w:rsid w:val="00CF3A2A"/>
    <w:rsid w:val="00CF3B35"/>
    <w:rsid w:val="00CF6129"/>
    <w:rsid w:val="00CF7596"/>
    <w:rsid w:val="00D00BBD"/>
    <w:rsid w:val="00D03C45"/>
    <w:rsid w:val="00D049A9"/>
    <w:rsid w:val="00D04A28"/>
    <w:rsid w:val="00D05953"/>
    <w:rsid w:val="00D128EC"/>
    <w:rsid w:val="00D12F17"/>
    <w:rsid w:val="00D14D38"/>
    <w:rsid w:val="00D14F08"/>
    <w:rsid w:val="00D155E3"/>
    <w:rsid w:val="00D1632C"/>
    <w:rsid w:val="00D16AF6"/>
    <w:rsid w:val="00D17D7B"/>
    <w:rsid w:val="00D202B1"/>
    <w:rsid w:val="00D21099"/>
    <w:rsid w:val="00D21953"/>
    <w:rsid w:val="00D21D87"/>
    <w:rsid w:val="00D22D66"/>
    <w:rsid w:val="00D2339A"/>
    <w:rsid w:val="00D2350D"/>
    <w:rsid w:val="00D23D2C"/>
    <w:rsid w:val="00D275E2"/>
    <w:rsid w:val="00D27BF7"/>
    <w:rsid w:val="00D27CD5"/>
    <w:rsid w:val="00D30887"/>
    <w:rsid w:val="00D3278A"/>
    <w:rsid w:val="00D339DE"/>
    <w:rsid w:val="00D356E3"/>
    <w:rsid w:val="00D422EE"/>
    <w:rsid w:val="00D42806"/>
    <w:rsid w:val="00D45771"/>
    <w:rsid w:val="00D47020"/>
    <w:rsid w:val="00D47417"/>
    <w:rsid w:val="00D47CA8"/>
    <w:rsid w:val="00D50AB7"/>
    <w:rsid w:val="00D5151A"/>
    <w:rsid w:val="00D532B4"/>
    <w:rsid w:val="00D5467C"/>
    <w:rsid w:val="00D55421"/>
    <w:rsid w:val="00D56EC6"/>
    <w:rsid w:val="00D570FA"/>
    <w:rsid w:val="00D61720"/>
    <w:rsid w:val="00D61844"/>
    <w:rsid w:val="00D62695"/>
    <w:rsid w:val="00D657CA"/>
    <w:rsid w:val="00D6641A"/>
    <w:rsid w:val="00D66784"/>
    <w:rsid w:val="00D67331"/>
    <w:rsid w:val="00D73A29"/>
    <w:rsid w:val="00D74065"/>
    <w:rsid w:val="00D747EE"/>
    <w:rsid w:val="00D75AB2"/>
    <w:rsid w:val="00D75C3B"/>
    <w:rsid w:val="00D767BB"/>
    <w:rsid w:val="00D76F1C"/>
    <w:rsid w:val="00D776A5"/>
    <w:rsid w:val="00D777D3"/>
    <w:rsid w:val="00D83BB8"/>
    <w:rsid w:val="00D842BF"/>
    <w:rsid w:val="00D863EF"/>
    <w:rsid w:val="00D87274"/>
    <w:rsid w:val="00D927EB"/>
    <w:rsid w:val="00D92C7B"/>
    <w:rsid w:val="00D9680C"/>
    <w:rsid w:val="00DA1840"/>
    <w:rsid w:val="00DA28A6"/>
    <w:rsid w:val="00DA2C17"/>
    <w:rsid w:val="00DA43FD"/>
    <w:rsid w:val="00DA500F"/>
    <w:rsid w:val="00DA6AA6"/>
    <w:rsid w:val="00DA78E7"/>
    <w:rsid w:val="00DB1AF9"/>
    <w:rsid w:val="00DB5CE5"/>
    <w:rsid w:val="00DB5F9F"/>
    <w:rsid w:val="00DC425D"/>
    <w:rsid w:val="00DC5502"/>
    <w:rsid w:val="00DC6BD6"/>
    <w:rsid w:val="00DD09DD"/>
    <w:rsid w:val="00DD1BB5"/>
    <w:rsid w:val="00DD21EC"/>
    <w:rsid w:val="00DD4AC9"/>
    <w:rsid w:val="00DD4E76"/>
    <w:rsid w:val="00DE0A57"/>
    <w:rsid w:val="00DE1FEF"/>
    <w:rsid w:val="00DE3860"/>
    <w:rsid w:val="00DE3EB8"/>
    <w:rsid w:val="00DE5498"/>
    <w:rsid w:val="00DE655B"/>
    <w:rsid w:val="00DF4372"/>
    <w:rsid w:val="00DF7D28"/>
    <w:rsid w:val="00DF7E44"/>
    <w:rsid w:val="00E01AAA"/>
    <w:rsid w:val="00E060C7"/>
    <w:rsid w:val="00E0655C"/>
    <w:rsid w:val="00E07D45"/>
    <w:rsid w:val="00E07F3C"/>
    <w:rsid w:val="00E209AB"/>
    <w:rsid w:val="00E20E38"/>
    <w:rsid w:val="00E22996"/>
    <w:rsid w:val="00E22A64"/>
    <w:rsid w:val="00E2343B"/>
    <w:rsid w:val="00E237AB"/>
    <w:rsid w:val="00E249A6"/>
    <w:rsid w:val="00E25B7E"/>
    <w:rsid w:val="00E2614E"/>
    <w:rsid w:val="00E31672"/>
    <w:rsid w:val="00E35741"/>
    <w:rsid w:val="00E36535"/>
    <w:rsid w:val="00E3768D"/>
    <w:rsid w:val="00E40A6F"/>
    <w:rsid w:val="00E42617"/>
    <w:rsid w:val="00E4286B"/>
    <w:rsid w:val="00E43239"/>
    <w:rsid w:val="00E43666"/>
    <w:rsid w:val="00E45626"/>
    <w:rsid w:val="00E45640"/>
    <w:rsid w:val="00E50374"/>
    <w:rsid w:val="00E5090A"/>
    <w:rsid w:val="00E52108"/>
    <w:rsid w:val="00E54F7E"/>
    <w:rsid w:val="00E6319E"/>
    <w:rsid w:val="00E63886"/>
    <w:rsid w:val="00E64E9D"/>
    <w:rsid w:val="00E70D17"/>
    <w:rsid w:val="00E71D0E"/>
    <w:rsid w:val="00E72D1A"/>
    <w:rsid w:val="00E72D36"/>
    <w:rsid w:val="00E73183"/>
    <w:rsid w:val="00E801AD"/>
    <w:rsid w:val="00E80890"/>
    <w:rsid w:val="00E835E9"/>
    <w:rsid w:val="00E90DF6"/>
    <w:rsid w:val="00E91973"/>
    <w:rsid w:val="00E927E7"/>
    <w:rsid w:val="00E931C1"/>
    <w:rsid w:val="00E9414F"/>
    <w:rsid w:val="00E9538D"/>
    <w:rsid w:val="00E96848"/>
    <w:rsid w:val="00EA0CEE"/>
    <w:rsid w:val="00EA2A5E"/>
    <w:rsid w:val="00EA2D45"/>
    <w:rsid w:val="00EA460C"/>
    <w:rsid w:val="00EA4619"/>
    <w:rsid w:val="00EB040A"/>
    <w:rsid w:val="00EB0709"/>
    <w:rsid w:val="00EB1B65"/>
    <w:rsid w:val="00EB2AB9"/>
    <w:rsid w:val="00EB378C"/>
    <w:rsid w:val="00EB39BC"/>
    <w:rsid w:val="00EB3BEE"/>
    <w:rsid w:val="00EC2035"/>
    <w:rsid w:val="00EC3A11"/>
    <w:rsid w:val="00EC56DF"/>
    <w:rsid w:val="00EC59BB"/>
    <w:rsid w:val="00EC5FF6"/>
    <w:rsid w:val="00EC61ED"/>
    <w:rsid w:val="00EC785B"/>
    <w:rsid w:val="00EC78AD"/>
    <w:rsid w:val="00ED08ED"/>
    <w:rsid w:val="00EE0E3B"/>
    <w:rsid w:val="00EE1838"/>
    <w:rsid w:val="00EE2FF5"/>
    <w:rsid w:val="00EE3747"/>
    <w:rsid w:val="00EE4779"/>
    <w:rsid w:val="00EE4CCC"/>
    <w:rsid w:val="00EF3927"/>
    <w:rsid w:val="00EF51B8"/>
    <w:rsid w:val="00EF6604"/>
    <w:rsid w:val="00EF6FED"/>
    <w:rsid w:val="00F0062C"/>
    <w:rsid w:val="00F00EA7"/>
    <w:rsid w:val="00F0531C"/>
    <w:rsid w:val="00F053F0"/>
    <w:rsid w:val="00F10714"/>
    <w:rsid w:val="00F10C87"/>
    <w:rsid w:val="00F114FF"/>
    <w:rsid w:val="00F1208B"/>
    <w:rsid w:val="00F13B06"/>
    <w:rsid w:val="00F141C9"/>
    <w:rsid w:val="00F15263"/>
    <w:rsid w:val="00F21C9D"/>
    <w:rsid w:val="00F24389"/>
    <w:rsid w:val="00F27975"/>
    <w:rsid w:val="00F32886"/>
    <w:rsid w:val="00F343AC"/>
    <w:rsid w:val="00F34D2F"/>
    <w:rsid w:val="00F34F62"/>
    <w:rsid w:val="00F352CC"/>
    <w:rsid w:val="00F35600"/>
    <w:rsid w:val="00F37532"/>
    <w:rsid w:val="00F37776"/>
    <w:rsid w:val="00F425B7"/>
    <w:rsid w:val="00F43AA7"/>
    <w:rsid w:val="00F44343"/>
    <w:rsid w:val="00F44B04"/>
    <w:rsid w:val="00F50FB1"/>
    <w:rsid w:val="00F51B88"/>
    <w:rsid w:val="00F5225A"/>
    <w:rsid w:val="00F538ED"/>
    <w:rsid w:val="00F550EC"/>
    <w:rsid w:val="00F557D3"/>
    <w:rsid w:val="00F5595A"/>
    <w:rsid w:val="00F55CB0"/>
    <w:rsid w:val="00F560D0"/>
    <w:rsid w:val="00F56B5A"/>
    <w:rsid w:val="00F57C87"/>
    <w:rsid w:val="00F6104D"/>
    <w:rsid w:val="00F65FCF"/>
    <w:rsid w:val="00F67675"/>
    <w:rsid w:val="00F75841"/>
    <w:rsid w:val="00F7772C"/>
    <w:rsid w:val="00F800F9"/>
    <w:rsid w:val="00F830D2"/>
    <w:rsid w:val="00F85057"/>
    <w:rsid w:val="00F877CB"/>
    <w:rsid w:val="00F9393D"/>
    <w:rsid w:val="00F93C8E"/>
    <w:rsid w:val="00F94F10"/>
    <w:rsid w:val="00F95497"/>
    <w:rsid w:val="00F967AD"/>
    <w:rsid w:val="00FA3EA9"/>
    <w:rsid w:val="00FA64F8"/>
    <w:rsid w:val="00FA7654"/>
    <w:rsid w:val="00FB1A79"/>
    <w:rsid w:val="00FB3AB2"/>
    <w:rsid w:val="00FB4095"/>
    <w:rsid w:val="00FB45FC"/>
    <w:rsid w:val="00FB6CF0"/>
    <w:rsid w:val="00FB740B"/>
    <w:rsid w:val="00FC4B40"/>
    <w:rsid w:val="00FC4BA6"/>
    <w:rsid w:val="00FC6384"/>
    <w:rsid w:val="00FC7408"/>
    <w:rsid w:val="00FC7FEF"/>
    <w:rsid w:val="00FD1634"/>
    <w:rsid w:val="00FD1E74"/>
    <w:rsid w:val="00FD253B"/>
    <w:rsid w:val="00FD2EED"/>
    <w:rsid w:val="00FD3ADE"/>
    <w:rsid w:val="00FD45F4"/>
    <w:rsid w:val="00FD644C"/>
    <w:rsid w:val="00FD6DD0"/>
    <w:rsid w:val="00FE09C1"/>
    <w:rsid w:val="00FE0DB4"/>
    <w:rsid w:val="00FE2F9E"/>
    <w:rsid w:val="00FE64B8"/>
    <w:rsid w:val="00FF197A"/>
    <w:rsid w:val="00FF220B"/>
    <w:rsid w:val="00FF23FA"/>
    <w:rsid w:val="00FF2A1E"/>
    <w:rsid w:val="00FF3110"/>
    <w:rsid w:val="00FF31B8"/>
    <w:rsid w:val="00FF54F7"/>
    <w:rsid w:val="00FF5CAE"/>
    <w:rsid w:val="00FF78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1E7F"/>
    <w:rPr>
      <w:strike w:val="0"/>
      <w:dstrike w:val="0"/>
      <w:color w:val="000000"/>
      <w:u w:val="none"/>
      <w:effect w:val="none"/>
    </w:rPr>
  </w:style>
  <w:style w:type="paragraph" w:styleId="a4">
    <w:name w:val="Normal (Web)"/>
    <w:basedOn w:val="a"/>
    <w:uiPriority w:val="99"/>
    <w:semiHidden/>
    <w:unhideWhenUsed/>
    <w:rsid w:val="006B1E7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B1E7F"/>
    <w:rPr>
      <w:b/>
      <w:bCs/>
    </w:rPr>
  </w:style>
</w:styles>
</file>

<file path=word/webSettings.xml><?xml version="1.0" encoding="utf-8"?>
<w:webSettings xmlns:r="http://schemas.openxmlformats.org/officeDocument/2006/relationships" xmlns:w="http://schemas.openxmlformats.org/wordprocessingml/2006/main">
  <w:divs>
    <w:div w:id="1564682022">
      <w:bodyDiv w:val="1"/>
      <w:marLeft w:val="0"/>
      <w:marRight w:val="0"/>
      <w:marTop w:val="0"/>
      <w:marBottom w:val="0"/>
      <w:divBdr>
        <w:top w:val="none" w:sz="0" w:space="0" w:color="auto"/>
        <w:left w:val="none" w:sz="0" w:space="0" w:color="auto"/>
        <w:bottom w:val="none" w:sz="0" w:space="0" w:color="auto"/>
        <w:right w:val="none" w:sz="0" w:space="0" w:color="auto"/>
      </w:divBdr>
      <w:divsChild>
        <w:div w:id="156847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a.gov.cn/gsa07633/gsa07633.rar" TargetMode="External"/><Relationship Id="rId3" Type="http://schemas.openxmlformats.org/officeDocument/2006/relationships/webSettings" Target="webSettings.xml"/><Relationship Id="rId7" Type="http://schemas.openxmlformats.org/officeDocument/2006/relationships/hyperlink" Target="http://www.sda.gov.cn/gsa07633/gsa07633.r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V_HxCm7ZduXifi8ieOzQtMB2fO91F3R0VQvl5EgPIeDqppaEKrLbR1ps3xI_AIiwZLBh1c_QlIQX6NC40AJcba" TargetMode="External"/><Relationship Id="rId5" Type="http://schemas.openxmlformats.org/officeDocument/2006/relationships/hyperlink" Target="http://www.baidu.com/link?url=V_HxCm7ZduXifi8ieOzQtMB2fO91F3R0VQvl5EgPIeDqppaEKrLbR1ps3xI_AIiwZLBh1c_QlIQX6NC40AJcba" TargetMode="External"/><Relationship Id="rId10" Type="http://schemas.openxmlformats.org/officeDocument/2006/relationships/theme" Target="theme/theme1.xml"/><Relationship Id="rId4" Type="http://schemas.openxmlformats.org/officeDocument/2006/relationships/hyperlink" Target="http://www.baidu.com/link?url=AeMn8e0EshwbZGV5kjz2HGp1FOtEj4qWcdxIeOybsGY9Lp9FFZE4xBG8XJ5XGIn7imJUs4emtZFBc-_wy5QcG_"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611</Words>
  <Characters>3485</Characters>
  <Application>Microsoft Office Word</Application>
  <DocSecurity>0</DocSecurity>
  <Lines>29</Lines>
  <Paragraphs>8</Paragraphs>
  <ScaleCrop>false</ScaleCrop>
  <Company>WwW.YlmF.CoM</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YlmF</cp:lastModifiedBy>
  <cp:revision>1</cp:revision>
  <dcterms:created xsi:type="dcterms:W3CDTF">2015-06-08T07:33:00Z</dcterms:created>
  <dcterms:modified xsi:type="dcterms:W3CDTF">2015-06-08T07:34:00Z</dcterms:modified>
</cp:coreProperties>
</file>